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F306" w14:textId="540C897E" w:rsidR="006C740E" w:rsidRDefault="006C740E" w:rsidP="006C740E">
      <w:pPr>
        <w:rPr>
          <w:lang w:val="uz-Cyrl-UZ"/>
        </w:rPr>
      </w:pPr>
    </w:p>
    <w:p w14:paraId="000394C6" w14:textId="77777777" w:rsidR="00EA6B84" w:rsidRDefault="00EA6B84" w:rsidP="006C740E">
      <w:pPr>
        <w:rPr>
          <w:lang w:val="uz-Cyrl-UZ"/>
        </w:rPr>
      </w:pPr>
    </w:p>
    <w:p w14:paraId="466F1D6C" w14:textId="77777777" w:rsidR="006C740E" w:rsidRDefault="006C740E" w:rsidP="006C740E">
      <w:pPr>
        <w:rPr>
          <w:lang w:val="uz-Cyrl-UZ"/>
        </w:rPr>
      </w:pPr>
    </w:p>
    <w:p w14:paraId="2FC895D2" w14:textId="77777777" w:rsidR="006C740E" w:rsidRDefault="006C740E" w:rsidP="006C740E">
      <w:pPr>
        <w:rPr>
          <w:lang w:val="uz-Cyrl-UZ"/>
        </w:rPr>
      </w:pPr>
    </w:p>
    <w:p w14:paraId="3D286E1C" w14:textId="77777777" w:rsidR="006C740E" w:rsidRDefault="006C740E" w:rsidP="006C740E">
      <w:pPr>
        <w:rPr>
          <w:lang w:val="uz-Cyrl-UZ"/>
        </w:rPr>
      </w:pPr>
    </w:p>
    <w:p w14:paraId="5314F353" w14:textId="77777777" w:rsidR="006C740E" w:rsidRDefault="006C740E" w:rsidP="006C740E">
      <w:pPr>
        <w:rPr>
          <w:lang w:val="uz-Cyrl-UZ"/>
        </w:rPr>
      </w:pPr>
    </w:p>
    <w:p w14:paraId="65C7981C" w14:textId="77777777" w:rsidR="00A158AE" w:rsidRDefault="00A158AE" w:rsidP="006C740E">
      <w:pPr>
        <w:rPr>
          <w:lang w:val="uz-Cyrl-UZ"/>
        </w:rPr>
      </w:pPr>
    </w:p>
    <w:p w14:paraId="352345A9" w14:textId="77777777" w:rsidR="006C740E" w:rsidRDefault="006C740E" w:rsidP="006C740E">
      <w:pPr>
        <w:rPr>
          <w:lang w:val="uz-Cyrl-UZ"/>
        </w:rPr>
      </w:pPr>
    </w:p>
    <w:p w14:paraId="253435EB" w14:textId="77777777" w:rsidR="006C740E" w:rsidRDefault="006C740E" w:rsidP="006C740E">
      <w:pPr>
        <w:rPr>
          <w:lang w:val="uz-Cyrl-UZ"/>
        </w:rPr>
      </w:pPr>
    </w:p>
    <w:p w14:paraId="5F0543D3" w14:textId="77777777" w:rsidR="006C740E" w:rsidRDefault="006C740E" w:rsidP="006C740E">
      <w:pPr>
        <w:rPr>
          <w:lang w:val="uz-Cyrl-UZ"/>
        </w:rPr>
      </w:pPr>
    </w:p>
    <w:p w14:paraId="6807CC1E" w14:textId="77777777" w:rsidR="006C740E" w:rsidRDefault="006C740E" w:rsidP="006C740E">
      <w:pPr>
        <w:rPr>
          <w:lang w:val="uz-Cyrl-UZ"/>
        </w:rPr>
      </w:pPr>
    </w:p>
    <w:p w14:paraId="0E2E8C45" w14:textId="77777777" w:rsidR="006C740E" w:rsidRDefault="006C740E" w:rsidP="006C740E">
      <w:pPr>
        <w:rPr>
          <w:lang w:val="uz-Cyrl-UZ"/>
        </w:rPr>
      </w:pPr>
    </w:p>
    <w:p w14:paraId="2AC7DFBA" w14:textId="77777777" w:rsidR="006C740E" w:rsidRPr="00912BE0" w:rsidRDefault="006C740E" w:rsidP="006C740E">
      <w:pPr>
        <w:rPr>
          <w:lang w:val="uz-Cyrl-UZ"/>
        </w:rPr>
      </w:pPr>
    </w:p>
    <w:p w14:paraId="50DE9FF0" w14:textId="1B5F413D" w:rsidR="006C740E" w:rsidRPr="00914C8D" w:rsidRDefault="005E42D6" w:rsidP="006C740E">
      <w:pPr>
        <w:pStyle w:val="Ttulo1"/>
        <w:rPr>
          <w:b w:val="0"/>
          <w:i/>
          <w:sz w:val="48"/>
          <w:lang w:val="es-GT"/>
        </w:rPr>
      </w:pPr>
      <w:r w:rsidRPr="00914C8D">
        <w:rPr>
          <w:b w:val="0"/>
          <w:i/>
          <w:sz w:val="48"/>
          <w:lang w:val="uz-Cyrl-UZ"/>
        </w:rPr>
        <w:t xml:space="preserve">Call for </w:t>
      </w:r>
      <w:r w:rsidRPr="00914C8D">
        <w:rPr>
          <w:b w:val="0"/>
          <w:i/>
          <w:sz w:val="48"/>
          <w:lang w:val="es-ES"/>
        </w:rPr>
        <w:t>P</w:t>
      </w:r>
      <w:r w:rsidR="006C740E" w:rsidRPr="00914C8D">
        <w:rPr>
          <w:b w:val="0"/>
          <w:i/>
          <w:sz w:val="48"/>
          <w:lang w:val="uz-Cyrl-UZ"/>
        </w:rPr>
        <w:t>apers 20</w:t>
      </w:r>
      <w:r w:rsidR="0099126E" w:rsidRPr="00914C8D">
        <w:rPr>
          <w:b w:val="0"/>
          <w:i/>
          <w:sz w:val="48"/>
          <w:lang w:val="es-GT"/>
        </w:rPr>
        <w:t>20</w:t>
      </w:r>
    </w:p>
    <w:p w14:paraId="34A1D1DD" w14:textId="24019090" w:rsidR="006C740E" w:rsidRPr="00A158AE" w:rsidRDefault="006C740E" w:rsidP="005A403F">
      <w:pPr>
        <w:pStyle w:val="Ttulo1"/>
        <w:rPr>
          <w:sz w:val="48"/>
          <w:lang w:val="uz-Cyrl-UZ"/>
        </w:rPr>
      </w:pPr>
      <w:r w:rsidRPr="00A158AE">
        <w:rPr>
          <w:sz w:val="48"/>
          <w:lang w:val="uz-Cyrl-UZ"/>
        </w:rPr>
        <w:t>“</w:t>
      </w:r>
      <w:bookmarkStart w:id="0" w:name="_Hlk31098636"/>
      <w:r w:rsidR="005E42D6">
        <w:rPr>
          <w:sz w:val="48"/>
          <w:lang w:val="uz-Cyrl-UZ"/>
        </w:rPr>
        <w:t xml:space="preserve">La </w:t>
      </w:r>
      <w:r w:rsidR="005E42D6">
        <w:rPr>
          <w:sz w:val="48"/>
          <w:lang w:val="es-ES"/>
        </w:rPr>
        <w:t>I</w:t>
      </w:r>
      <w:r w:rsidRPr="00A158AE">
        <w:rPr>
          <w:sz w:val="48"/>
          <w:lang w:val="uz-Cyrl-UZ"/>
        </w:rPr>
        <w:t xml:space="preserve">ntegración </w:t>
      </w:r>
      <w:r w:rsidR="005E42D6">
        <w:rPr>
          <w:sz w:val="48"/>
          <w:lang w:val="es-ES"/>
        </w:rPr>
        <w:t>C</w:t>
      </w:r>
      <w:r w:rsidRPr="00A158AE">
        <w:rPr>
          <w:sz w:val="48"/>
          <w:lang w:val="uz-Cyrl-UZ"/>
        </w:rPr>
        <w:t>entroamericana</w:t>
      </w:r>
      <w:r w:rsidR="00E2018A">
        <w:rPr>
          <w:sz w:val="48"/>
          <w:lang w:val="es-GT"/>
        </w:rPr>
        <w:t xml:space="preserve"> hacia el</w:t>
      </w:r>
      <w:r w:rsidR="005A403F">
        <w:rPr>
          <w:sz w:val="48"/>
          <w:lang w:val="es-GT"/>
        </w:rPr>
        <w:t xml:space="preserve"> Bicentenario de </w:t>
      </w:r>
      <w:r w:rsidR="00B004DB">
        <w:rPr>
          <w:sz w:val="48"/>
          <w:lang w:val="es-GT"/>
        </w:rPr>
        <w:t xml:space="preserve">la </w:t>
      </w:r>
      <w:r w:rsidR="0046175F">
        <w:rPr>
          <w:sz w:val="48"/>
          <w:lang w:val="es-GT"/>
        </w:rPr>
        <w:t>I</w:t>
      </w:r>
      <w:r w:rsidR="005A403F">
        <w:rPr>
          <w:sz w:val="48"/>
          <w:lang w:val="es-GT"/>
        </w:rPr>
        <w:t>ndependencia</w:t>
      </w:r>
      <w:bookmarkEnd w:id="0"/>
      <w:r w:rsidR="005E42D6">
        <w:rPr>
          <w:sz w:val="48"/>
          <w:lang w:val="es-GT"/>
        </w:rPr>
        <w:t xml:space="preserve"> y los 30 años del S</w:t>
      </w:r>
      <w:r w:rsidR="00C96B55">
        <w:rPr>
          <w:sz w:val="48"/>
          <w:lang w:val="es-GT"/>
        </w:rPr>
        <w:t xml:space="preserve">istema de </w:t>
      </w:r>
      <w:r w:rsidR="00A01CAD">
        <w:rPr>
          <w:sz w:val="48"/>
          <w:lang w:val="es-GT"/>
        </w:rPr>
        <w:t xml:space="preserve">la </w:t>
      </w:r>
      <w:r w:rsidR="005E42D6">
        <w:rPr>
          <w:sz w:val="48"/>
          <w:lang w:val="es-GT"/>
        </w:rPr>
        <w:t>I</w:t>
      </w:r>
      <w:r w:rsidR="00C96B55">
        <w:rPr>
          <w:sz w:val="48"/>
          <w:lang w:val="es-GT"/>
        </w:rPr>
        <w:t xml:space="preserve">ntegración </w:t>
      </w:r>
      <w:r w:rsidR="005E42D6">
        <w:rPr>
          <w:sz w:val="48"/>
          <w:lang w:val="es-GT"/>
        </w:rPr>
        <w:t>C</w:t>
      </w:r>
      <w:r w:rsidR="00C96B55">
        <w:rPr>
          <w:sz w:val="48"/>
          <w:lang w:val="es-GT"/>
        </w:rPr>
        <w:t>entroamerican</w:t>
      </w:r>
      <w:r w:rsidR="00FA61B2">
        <w:rPr>
          <w:sz w:val="48"/>
          <w:lang w:val="es-GT"/>
        </w:rPr>
        <w:t>a</w:t>
      </w:r>
      <w:r w:rsidR="00FC7C6F">
        <w:rPr>
          <w:sz w:val="48"/>
          <w:lang w:val="es-GT"/>
        </w:rPr>
        <w:t xml:space="preserve"> (SICA)</w:t>
      </w:r>
      <w:r w:rsidRPr="00A158AE">
        <w:rPr>
          <w:sz w:val="48"/>
          <w:lang w:val="uz-Cyrl-UZ"/>
        </w:rPr>
        <w:t>”</w:t>
      </w:r>
    </w:p>
    <w:p w14:paraId="3EFCE49A" w14:textId="77777777" w:rsidR="006C740E" w:rsidRPr="00A158AE" w:rsidRDefault="006C740E" w:rsidP="006C740E">
      <w:pPr>
        <w:pStyle w:val="Ttulo1"/>
        <w:rPr>
          <w:sz w:val="48"/>
          <w:lang w:val="uz-Cyrl-UZ"/>
        </w:rPr>
      </w:pPr>
    </w:p>
    <w:p w14:paraId="06DAAF35" w14:textId="77777777" w:rsidR="006C740E" w:rsidRPr="00A158AE" w:rsidRDefault="006C740E" w:rsidP="006C740E">
      <w:pPr>
        <w:jc w:val="center"/>
        <w:rPr>
          <w:color w:val="002060"/>
          <w:sz w:val="32"/>
          <w:lang w:val="uz-Cyrl-UZ"/>
        </w:rPr>
      </w:pPr>
    </w:p>
    <w:p w14:paraId="0E802DC4" w14:textId="77777777" w:rsidR="006C740E" w:rsidRPr="00A158AE" w:rsidRDefault="006C740E" w:rsidP="006C740E">
      <w:pPr>
        <w:jc w:val="center"/>
        <w:rPr>
          <w:color w:val="002060"/>
          <w:sz w:val="32"/>
          <w:lang w:val="uz-Cyrl-UZ"/>
        </w:rPr>
      </w:pPr>
    </w:p>
    <w:p w14:paraId="666883CE" w14:textId="77777777" w:rsidR="006C740E" w:rsidRPr="00A158AE" w:rsidRDefault="006C740E" w:rsidP="006C740E">
      <w:pPr>
        <w:jc w:val="center"/>
        <w:rPr>
          <w:color w:val="002060"/>
          <w:sz w:val="32"/>
          <w:lang w:val="uz-Cyrl-UZ"/>
        </w:rPr>
      </w:pPr>
    </w:p>
    <w:p w14:paraId="52955A3D" w14:textId="77777777" w:rsidR="006C740E" w:rsidRPr="00A158AE" w:rsidRDefault="006C740E" w:rsidP="006C740E">
      <w:pPr>
        <w:jc w:val="center"/>
        <w:rPr>
          <w:color w:val="002060"/>
          <w:sz w:val="32"/>
          <w:lang w:val="uz-Cyrl-UZ"/>
        </w:rPr>
      </w:pPr>
    </w:p>
    <w:p w14:paraId="46B3BF49" w14:textId="77777777" w:rsidR="006C740E" w:rsidRPr="00A158AE" w:rsidRDefault="006C740E" w:rsidP="006C740E">
      <w:pPr>
        <w:jc w:val="center"/>
        <w:rPr>
          <w:color w:val="002060"/>
          <w:sz w:val="32"/>
          <w:lang w:val="uz-Cyrl-UZ"/>
        </w:rPr>
      </w:pPr>
    </w:p>
    <w:p w14:paraId="73F34AFB" w14:textId="77777777" w:rsidR="001524CC" w:rsidRDefault="001524CC" w:rsidP="006C740E">
      <w:pPr>
        <w:jc w:val="center"/>
        <w:rPr>
          <w:color w:val="002060"/>
          <w:sz w:val="32"/>
          <w:lang w:val="uz-Cyrl-UZ"/>
        </w:rPr>
      </w:pPr>
    </w:p>
    <w:p w14:paraId="78BE2749" w14:textId="685A86D3" w:rsidR="006C740E" w:rsidRPr="0099126E" w:rsidRDefault="00134531" w:rsidP="006C740E">
      <w:pPr>
        <w:jc w:val="center"/>
        <w:rPr>
          <w:color w:val="002060"/>
          <w:sz w:val="32"/>
          <w:lang w:val="es-GT"/>
        </w:rPr>
      </w:pPr>
      <w:r>
        <w:rPr>
          <w:color w:val="002060"/>
          <w:sz w:val="32"/>
          <w:lang w:val="es-GT"/>
        </w:rPr>
        <w:t xml:space="preserve">Tercera </w:t>
      </w:r>
      <w:r w:rsidRPr="00A158AE">
        <w:rPr>
          <w:color w:val="002060"/>
          <w:sz w:val="32"/>
          <w:lang w:val="uz-Cyrl-UZ"/>
        </w:rPr>
        <w:t>Edición</w:t>
      </w:r>
      <w:r w:rsidR="006C740E" w:rsidRPr="00A158AE">
        <w:rPr>
          <w:color w:val="002060"/>
          <w:sz w:val="32"/>
          <w:lang w:val="uz-Cyrl-UZ"/>
        </w:rPr>
        <w:t>, 20</w:t>
      </w:r>
      <w:r w:rsidR="0099126E">
        <w:rPr>
          <w:color w:val="002060"/>
          <w:sz w:val="32"/>
          <w:lang w:val="es-GT"/>
        </w:rPr>
        <w:t>20</w:t>
      </w:r>
    </w:p>
    <w:p w14:paraId="31F61E92" w14:textId="77777777" w:rsidR="006C740E" w:rsidRPr="00A158AE" w:rsidRDefault="006C740E" w:rsidP="006C740E">
      <w:pPr>
        <w:jc w:val="center"/>
        <w:rPr>
          <w:color w:val="002060"/>
          <w:sz w:val="32"/>
          <w:lang w:val="uz-Cyrl-UZ"/>
        </w:rPr>
      </w:pPr>
      <w:r w:rsidRPr="00A158AE">
        <w:rPr>
          <w:color w:val="002060"/>
          <w:sz w:val="32"/>
          <w:lang w:val="uz-Cyrl-UZ"/>
        </w:rPr>
        <w:t>Centroamérica</w:t>
      </w:r>
    </w:p>
    <w:p w14:paraId="49FF950A" w14:textId="77777777" w:rsidR="006C740E" w:rsidRPr="00A158AE" w:rsidRDefault="006C740E" w:rsidP="006C740E">
      <w:pPr>
        <w:rPr>
          <w:lang w:val="uz-Cyrl-UZ"/>
        </w:rPr>
      </w:pPr>
    </w:p>
    <w:p w14:paraId="1A34A809" w14:textId="77777777" w:rsidR="006C740E" w:rsidRPr="00A158AE" w:rsidRDefault="006C740E" w:rsidP="006C740E">
      <w:pPr>
        <w:rPr>
          <w:lang w:val="uz-Cyrl-UZ"/>
        </w:rPr>
      </w:pPr>
    </w:p>
    <w:p w14:paraId="021CA2AC" w14:textId="771F214E" w:rsidR="006C740E" w:rsidRPr="00914C8D" w:rsidRDefault="005E42D6" w:rsidP="006C740E">
      <w:pPr>
        <w:jc w:val="center"/>
        <w:rPr>
          <w:b/>
          <w:i/>
          <w:color w:val="365F91"/>
          <w:sz w:val="28"/>
          <w:lang w:val="es-GT"/>
        </w:rPr>
      </w:pPr>
      <w:r w:rsidRPr="00914C8D">
        <w:rPr>
          <w:b/>
          <w:i/>
          <w:color w:val="365F91"/>
          <w:sz w:val="28"/>
          <w:lang w:val="uz-Cyrl-UZ"/>
        </w:rPr>
        <w:t xml:space="preserve">Call for </w:t>
      </w:r>
      <w:r w:rsidRPr="00914C8D">
        <w:rPr>
          <w:b/>
          <w:i/>
          <w:color w:val="365F91"/>
          <w:sz w:val="28"/>
          <w:lang w:val="es-ES"/>
        </w:rPr>
        <w:t>P</w:t>
      </w:r>
      <w:r w:rsidR="006C740E" w:rsidRPr="00914C8D">
        <w:rPr>
          <w:b/>
          <w:i/>
          <w:color w:val="365F91"/>
          <w:sz w:val="28"/>
          <w:lang w:val="uz-Cyrl-UZ"/>
        </w:rPr>
        <w:t>apers 20</w:t>
      </w:r>
      <w:r w:rsidR="0099126E" w:rsidRPr="00914C8D">
        <w:rPr>
          <w:b/>
          <w:i/>
          <w:color w:val="365F91"/>
          <w:sz w:val="28"/>
          <w:lang w:val="es-GT"/>
        </w:rPr>
        <w:t>20</w:t>
      </w:r>
    </w:p>
    <w:p w14:paraId="1F9957DC" w14:textId="6B139E9B" w:rsidR="006C740E" w:rsidRPr="00A158AE" w:rsidRDefault="006C740E" w:rsidP="006C740E">
      <w:pPr>
        <w:jc w:val="center"/>
        <w:rPr>
          <w:b/>
          <w:color w:val="365F91"/>
          <w:sz w:val="28"/>
          <w:lang w:val="uz-Cyrl-UZ"/>
        </w:rPr>
      </w:pPr>
      <w:r w:rsidRPr="00A158AE">
        <w:rPr>
          <w:b/>
          <w:color w:val="365F91"/>
          <w:sz w:val="28"/>
          <w:lang w:val="uz-Cyrl-UZ"/>
        </w:rPr>
        <w:t>“</w:t>
      </w:r>
      <w:r w:rsidR="00726546" w:rsidRPr="00726546">
        <w:rPr>
          <w:b/>
          <w:color w:val="365F91"/>
          <w:sz w:val="28"/>
          <w:lang w:val="uz-Cyrl-UZ"/>
        </w:rPr>
        <w:t xml:space="preserve">La </w:t>
      </w:r>
      <w:r w:rsidR="005E42D6">
        <w:rPr>
          <w:b/>
          <w:color w:val="365F91"/>
          <w:sz w:val="28"/>
          <w:lang w:val="es-ES"/>
        </w:rPr>
        <w:t>I</w:t>
      </w:r>
      <w:r w:rsidR="00726546" w:rsidRPr="00726546">
        <w:rPr>
          <w:b/>
          <w:color w:val="365F91"/>
          <w:sz w:val="28"/>
          <w:lang w:val="uz-Cyrl-UZ"/>
        </w:rPr>
        <w:t xml:space="preserve">ntegración </w:t>
      </w:r>
      <w:r w:rsidR="005E42D6">
        <w:rPr>
          <w:b/>
          <w:color w:val="365F91"/>
          <w:sz w:val="28"/>
          <w:lang w:val="es-ES"/>
        </w:rPr>
        <w:t>C</w:t>
      </w:r>
      <w:r w:rsidR="00726546" w:rsidRPr="00726546">
        <w:rPr>
          <w:b/>
          <w:color w:val="365F91"/>
          <w:sz w:val="28"/>
          <w:lang w:val="uz-Cyrl-UZ"/>
        </w:rPr>
        <w:t xml:space="preserve">entroamericana </w:t>
      </w:r>
      <w:r w:rsidR="00001254">
        <w:rPr>
          <w:b/>
          <w:color w:val="365F91"/>
          <w:sz w:val="28"/>
          <w:lang w:val="es-ES"/>
        </w:rPr>
        <w:t>hacia el</w:t>
      </w:r>
      <w:r w:rsidR="00726546" w:rsidRPr="00726546">
        <w:rPr>
          <w:b/>
          <w:color w:val="365F91"/>
          <w:sz w:val="28"/>
          <w:lang w:val="uz-Cyrl-UZ"/>
        </w:rPr>
        <w:t xml:space="preserve"> Bicentenario de </w:t>
      </w:r>
      <w:r w:rsidR="00B004DB">
        <w:rPr>
          <w:b/>
          <w:color w:val="365F91"/>
          <w:sz w:val="28"/>
          <w:lang w:val="es-HN"/>
        </w:rPr>
        <w:t xml:space="preserve">la </w:t>
      </w:r>
      <w:r w:rsidR="00726546" w:rsidRPr="00726546">
        <w:rPr>
          <w:b/>
          <w:color w:val="365F91"/>
          <w:sz w:val="28"/>
          <w:lang w:val="uz-Cyrl-UZ"/>
        </w:rPr>
        <w:t>Independencia</w:t>
      </w:r>
      <w:r w:rsidR="005E42D6">
        <w:rPr>
          <w:b/>
          <w:color w:val="365F91"/>
          <w:sz w:val="28"/>
          <w:lang w:val="es-ES"/>
        </w:rPr>
        <w:t xml:space="preserve"> y los 30 años del</w:t>
      </w:r>
      <w:r w:rsidR="003334D0">
        <w:rPr>
          <w:b/>
          <w:color w:val="365F91"/>
          <w:sz w:val="28"/>
          <w:lang w:val="es-ES"/>
        </w:rPr>
        <w:t xml:space="preserve"> </w:t>
      </w:r>
      <w:r w:rsidR="000D781D">
        <w:rPr>
          <w:b/>
          <w:color w:val="365F91"/>
          <w:sz w:val="28"/>
          <w:lang w:val="es-ES"/>
        </w:rPr>
        <w:t xml:space="preserve">Sistema de </w:t>
      </w:r>
      <w:r w:rsidR="00A01CAD">
        <w:rPr>
          <w:b/>
          <w:color w:val="365F91"/>
          <w:sz w:val="28"/>
          <w:lang w:val="es-ES"/>
        </w:rPr>
        <w:t xml:space="preserve">la </w:t>
      </w:r>
      <w:r w:rsidR="000D781D">
        <w:rPr>
          <w:b/>
          <w:color w:val="365F91"/>
          <w:sz w:val="28"/>
          <w:lang w:val="es-ES"/>
        </w:rPr>
        <w:t>Integración Centroamerican</w:t>
      </w:r>
      <w:r w:rsidR="00FA61B2">
        <w:rPr>
          <w:b/>
          <w:color w:val="365F91"/>
          <w:sz w:val="28"/>
          <w:lang w:val="es-ES"/>
        </w:rPr>
        <w:t>a</w:t>
      </w:r>
      <w:r w:rsidR="00FC7C6F">
        <w:rPr>
          <w:b/>
          <w:color w:val="365F91"/>
          <w:sz w:val="28"/>
          <w:lang w:val="es-ES"/>
        </w:rPr>
        <w:t xml:space="preserve"> (SICA)</w:t>
      </w:r>
      <w:r w:rsidRPr="00A158AE">
        <w:rPr>
          <w:b/>
          <w:color w:val="365F91"/>
          <w:sz w:val="28"/>
          <w:lang w:val="uz-Cyrl-UZ"/>
        </w:rPr>
        <w:t>”</w:t>
      </w:r>
    </w:p>
    <w:p w14:paraId="36120BED" w14:textId="77777777" w:rsidR="00EE1EE9" w:rsidRDefault="00EE1EE9" w:rsidP="00640C61">
      <w:pPr>
        <w:rPr>
          <w:sz w:val="24"/>
          <w:lang w:val="es-HN"/>
        </w:rPr>
      </w:pPr>
    </w:p>
    <w:p w14:paraId="58CC4F51" w14:textId="5F17FB56" w:rsidR="006C740E" w:rsidRPr="00640C61" w:rsidRDefault="006C740E" w:rsidP="00640C61">
      <w:pPr>
        <w:rPr>
          <w:sz w:val="24"/>
          <w:lang w:val="es-GT"/>
        </w:rPr>
      </w:pPr>
      <w:r w:rsidRPr="00A158AE">
        <w:rPr>
          <w:sz w:val="24"/>
          <w:lang w:val="es-HN"/>
        </w:rPr>
        <w:t>L</w:t>
      </w:r>
      <w:r w:rsidRPr="00A158AE">
        <w:rPr>
          <w:sz w:val="24"/>
          <w:lang w:val="uz-Cyrl-UZ"/>
        </w:rPr>
        <w:t xml:space="preserve">a Secretaría General del </w:t>
      </w:r>
      <w:r w:rsidRPr="00A158AE">
        <w:rPr>
          <w:rFonts w:asciiTheme="minorHAnsi" w:hAnsiTheme="minorHAnsi"/>
          <w:sz w:val="24"/>
          <w:lang w:val="uz-Cyrl-UZ"/>
        </w:rPr>
        <w:t>Sistema de</w:t>
      </w:r>
      <w:r w:rsidR="005E42D6">
        <w:rPr>
          <w:rFonts w:asciiTheme="minorHAnsi" w:hAnsiTheme="minorHAnsi"/>
          <w:sz w:val="24"/>
          <w:lang w:val="es-ES"/>
        </w:rPr>
        <w:t xml:space="preserve"> la</w:t>
      </w:r>
      <w:r w:rsidRPr="00A158AE">
        <w:rPr>
          <w:rFonts w:asciiTheme="minorHAnsi" w:hAnsiTheme="minorHAnsi"/>
          <w:sz w:val="24"/>
          <w:lang w:val="uz-Cyrl-UZ"/>
        </w:rPr>
        <w:t xml:space="preserve"> Integración Centroamericana (SICA)</w:t>
      </w:r>
      <w:r w:rsidRPr="00A158AE">
        <w:rPr>
          <w:rFonts w:asciiTheme="minorHAnsi" w:hAnsiTheme="minorHAnsi"/>
          <w:sz w:val="24"/>
          <w:lang w:val="es-HN"/>
        </w:rPr>
        <w:t>,</w:t>
      </w:r>
      <w:r w:rsidRPr="00A158AE">
        <w:rPr>
          <w:rFonts w:asciiTheme="minorHAnsi" w:hAnsiTheme="minorHAnsi"/>
          <w:sz w:val="24"/>
          <w:lang w:val="uz-Cyrl-UZ"/>
        </w:rPr>
        <w:t xml:space="preserve"> </w:t>
      </w:r>
      <w:r w:rsidRPr="00A158AE">
        <w:rPr>
          <w:sz w:val="24"/>
          <w:lang w:val="es-HN"/>
        </w:rPr>
        <w:t>l</w:t>
      </w:r>
      <w:r w:rsidRPr="00A158AE">
        <w:rPr>
          <w:sz w:val="24"/>
          <w:lang w:val="uz-Cyrl-UZ"/>
        </w:rPr>
        <w:t xml:space="preserve">a Secretaría de Integración Económica Centroamericana (SIECA) a través del Centro de Estudios para la Integración Económica </w:t>
      </w:r>
      <w:r w:rsidRPr="00A158AE">
        <w:rPr>
          <w:sz w:val="24"/>
          <w:lang w:val="es-HN"/>
        </w:rPr>
        <w:t xml:space="preserve">y </w:t>
      </w:r>
      <w:r w:rsidRPr="00A158AE">
        <w:rPr>
          <w:sz w:val="24"/>
          <w:lang w:val="uz-Cyrl-UZ"/>
        </w:rPr>
        <w:t>el Banco Centroamericano de Integración Económica (BCIE) a través del Centro Regional para la Integración</w:t>
      </w:r>
      <w:r w:rsidR="00C8629E">
        <w:rPr>
          <w:sz w:val="24"/>
          <w:lang w:val="es-ES"/>
        </w:rPr>
        <w:t xml:space="preserve"> y Desarrollo</w:t>
      </w:r>
      <w:r w:rsidR="00E879A6">
        <w:rPr>
          <w:sz w:val="24"/>
          <w:lang w:val="es-ES"/>
        </w:rPr>
        <w:t xml:space="preserve"> (CRID)</w:t>
      </w:r>
      <w:r w:rsidRPr="00A158AE">
        <w:rPr>
          <w:sz w:val="24"/>
          <w:lang w:val="es-HN"/>
        </w:rPr>
        <w:t xml:space="preserve">, </w:t>
      </w:r>
      <w:r w:rsidRPr="00A158AE">
        <w:rPr>
          <w:sz w:val="24"/>
          <w:lang w:val="uz-Cyrl-UZ"/>
        </w:rPr>
        <w:t xml:space="preserve"> realizan la </w:t>
      </w:r>
      <w:r w:rsidR="00640C61">
        <w:rPr>
          <w:sz w:val="24"/>
          <w:lang w:val="es-GT"/>
        </w:rPr>
        <w:t>tercera</w:t>
      </w:r>
      <w:r w:rsidRPr="00A158AE">
        <w:rPr>
          <w:sz w:val="24"/>
          <w:lang w:val="uz-Cyrl-UZ"/>
        </w:rPr>
        <w:t xml:space="preserve"> edición de la convocatoria regional para la presentación de </w:t>
      </w:r>
      <w:r w:rsidR="00001254">
        <w:rPr>
          <w:sz w:val="24"/>
          <w:lang w:val="es-ES"/>
        </w:rPr>
        <w:t>artículos</w:t>
      </w:r>
      <w:r w:rsidRPr="00A158AE">
        <w:rPr>
          <w:sz w:val="24"/>
          <w:lang w:val="uz-Cyrl-UZ"/>
        </w:rPr>
        <w:t xml:space="preserve"> sobre temas relacionados con la integración  centroamericana titulada </w:t>
      </w:r>
      <w:r w:rsidRPr="00A158AE">
        <w:rPr>
          <w:i/>
          <w:sz w:val="24"/>
          <w:lang w:val="uz-Cyrl-UZ"/>
        </w:rPr>
        <w:t>“</w:t>
      </w:r>
      <w:r w:rsidR="00E21F2C">
        <w:rPr>
          <w:i/>
          <w:sz w:val="24"/>
          <w:lang w:val="uz-Cyrl-UZ"/>
        </w:rPr>
        <w:t xml:space="preserve">La </w:t>
      </w:r>
      <w:r w:rsidR="00E21F2C">
        <w:rPr>
          <w:i/>
          <w:sz w:val="24"/>
          <w:lang w:val="es-ES"/>
        </w:rPr>
        <w:t>I</w:t>
      </w:r>
      <w:r w:rsidR="00D70B89" w:rsidRPr="00D70B89">
        <w:rPr>
          <w:i/>
          <w:sz w:val="24"/>
          <w:lang w:val="uz-Cyrl-UZ"/>
        </w:rPr>
        <w:t xml:space="preserve">ntegración </w:t>
      </w:r>
      <w:r w:rsidR="00E21F2C">
        <w:rPr>
          <w:i/>
          <w:sz w:val="24"/>
          <w:lang w:val="es-ES"/>
        </w:rPr>
        <w:t>C</w:t>
      </w:r>
      <w:r w:rsidR="00D70B89" w:rsidRPr="00D70B89">
        <w:rPr>
          <w:i/>
          <w:sz w:val="24"/>
          <w:lang w:val="uz-Cyrl-UZ"/>
        </w:rPr>
        <w:t xml:space="preserve">entroamericana </w:t>
      </w:r>
      <w:r w:rsidR="00001254">
        <w:rPr>
          <w:i/>
          <w:sz w:val="24"/>
          <w:lang w:val="es-ES"/>
        </w:rPr>
        <w:t>hacia el</w:t>
      </w:r>
      <w:r w:rsidR="00D70B89" w:rsidRPr="00D70B89">
        <w:rPr>
          <w:i/>
          <w:sz w:val="24"/>
          <w:lang w:val="uz-Cyrl-UZ"/>
        </w:rPr>
        <w:t xml:space="preserve"> Bicentenario de la Independencia</w:t>
      </w:r>
      <w:r w:rsidR="00E21F2C">
        <w:rPr>
          <w:i/>
          <w:sz w:val="24"/>
          <w:lang w:val="es-ES"/>
        </w:rPr>
        <w:t xml:space="preserve"> y los 30 años del </w:t>
      </w:r>
      <w:r w:rsidR="00E21F2C" w:rsidRPr="00C85C08">
        <w:rPr>
          <w:i/>
          <w:sz w:val="24"/>
          <w:lang w:val="es-ES"/>
        </w:rPr>
        <w:t>S</w:t>
      </w:r>
      <w:r w:rsidR="00750057">
        <w:rPr>
          <w:i/>
          <w:sz w:val="24"/>
          <w:lang w:val="es-ES"/>
        </w:rPr>
        <w:t xml:space="preserve">istema de la </w:t>
      </w:r>
      <w:r w:rsidR="00E21F2C" w:rsidRPr="00C85C08">
        <w:rPr>
          <w:i/>
          <w:sz w:val="24"/>
          <w:lang w:val="es-ES"/>
        </w:rPr>
        <w:t>I</w:t>
      </w:r>
      <w:r w:rsidR="00750057">
        <w:rPr>
          <w:i/>
          <w:sz w:val="24"/>
          <w:lang w:val="es-ES"/>
        </w:rPr>
        <w:t xml:space="preserve">ntegración </w:t>
      </w:r>
      <w:r w:rsidR="00E21F2C" w:rsidRPr="00C85C08">
        <w:rPr>
          <w:i/>
          <w:sz w:val="24"/>
          <w:lang w:val="es-ES"/>
        </w:rPr>
        <w:t>C</w:t>
      </w:r>
      <w:r w:rsidR="00750057">
        <w:rPr>
          <w:i/>
          <w:sz w:val="24"/>
          <w:lang w:val="es-ES"/>
        </w:rPr>
        <w:t>entroamericana (SIC</w:t>
      </w:r>
      <w:r w:rsidR="00E21F2C" w:rsidRPr="00C85C08">
        <w:rPr>
          <w:i/>
          <w:sz w:val="24"/>
          <w:lang w:val="es-ES"/>
        </w:rPr>
        <w:t>A</w:t>
      </w:r>
      <w:r w:rsidR="00750057">
        <w:rPr>
          <w:i/>
          <w:sz w:val="24"/>
          <w:lang w:val="es-ES"/>
        </w:rPr>
        <w:t>)</w:t>
      </w:r>
      <w:r w:rsidRPr="00A158AE">
        <w:rPr>
          <w:i/>
          <w:sz w:val="24"/>
          <w:lang w:val="uz-Cyrl-UZ"/>
        </w:rPr>
        <w:t>”</w:t>
      </w:r>
      <w:r w:rsidRPr="00A158AE">
        <w:rPr>
          <w:sz w:val="24"/>
          <w:lang w:val="uz-Cyrl-UZ"/>
        </w:rPr>
        <w:t xml:space="preserve">. </w:t>
      </w:r>
    </w:p>
    <w:p w14:paraId="1765D443" w14:textId="6AB88649" w:rsidR="00203816" w:rsidRPr="00CC1F73" w:rsidRDefault="006C740E" w:rsidP="00203816">
      <w:pPr>
        <w:rPr>
          <w:sz w:val="24"/>
          <w:lang w:val="es-HN"/>
        </w:rPr>
      </w:pPr>
      <w:r w:rsidRPr="00A158AE">
        <w:rPr>
          <w:sz w:val="24"/>
          <w:lang w:val="uz-Cyrl-UZ"/>
        </w:rPr>
        <w:t xml:space="preserve">A través de esta iniciativa, las instituciones buscan generar un espacio de difusión del conocimiento y la investigación especializada en materia de integración en Centroamérica con el propósito de poner en perspectiva aquellos temas vinculados a la situación económica de la región y al proceso de integración </w:t>
      </w:r>
      <w:r w:rsidRPr="00EE1EE9">
        <w:rPr>
          <w:i/>
          <w:sz w:val="24"/>
          <w:lang w:val="uz-Cyrl-UZ"/>
        </w:rPr>
        <w:t>per se</w:t>
      </w:r>
      <w:r w:rsidRPr="00A158AE">
        <w:rPr>
          <w:sz w:val="24"/>
          <w:lang w:val="uz-Cyrl-UZ"/>
        </w:rPr>
        <w:t xml:space="preserve">. </w:t>
      </w:r>
      <w:r w:rsidR="00203816">
        <w:rPr>
          <w:sz w:val="24"/>
          <w:lang w:val="es-HN"/>
        </w:rPr>
        <w:t>Que además sean propositivos para aportar nuevas ideas, propuestas y conocimientos que permitan fortalecer el Sistema de la Integración Centroamerican</w:t>
      </w:r>
      <w:r w:rsidR="00750057">
        <w:rPr>
          <w:sz w:val="24"/>
          <w:lang w:val="es-HN"/>
        </w:rPr>
        <w:t>a</w:t>
      </w:r>
      <w:r w:rsidR="00203816">
        <w:rPr>
          <w:sz w:val="24"/>
          <w:lang w:val="es-HN"/>
        </w:rPr>
        <w:t>.</w:t>
      </w:r>
    </w:p>
    <w:p w14:paraId="2878D23F" w14:textId="6EFC44D7" w:rsidR="006C740E" w:rsidRDefault="006C740E" w:rsidP="006C740E">
      <w:pPr>
        <w:rPr>
          <w:sz w:val="24"/>
          <w:lang w:val="uz-Cyrl-UZ"/>
        </w:rPr>
      </w:pPr>
      <w:r w:rsidRPr="00A158AE">
        <w:rPr>
          <w:sz w:val="24"/>
          <w:lang w:val="uz-Cyrl-UZ"/>
        </w:rPr>
        <w:t>De esta manera</w:t>
      </w:r>
      <w:r w:rsidR="00E21F2C">
        <w:rPr>
          <w:sz w:val="24"/>
          <w:lang w:val="es-ES"/>
        </w:rPr>
        <w:t>,</w:t>
      </w:r>
      <w:r w:rsidRPr="00A158AE">
        <w:rPr>
          <w:sz w:val="24"/>
          <w:lang w:val="uz-Cyrl-UZ"/>
        </w:rPr>
        <w:t xml:space="preserve"> se espera incidir en el debate académico actual a través de la publicación de artículos de investigación</w:t>
      </w:r>
      <w:r w:rsidR="002F642A">
        <w:rPr>
          <w:sz w:val="24"/>
          <w:lang w:val="es-GT"/>
        </w:rPr>
        <w:t xml:space="preserve">. Estos artículos deben ser instrumentos </w:t>
      </w:r>
      <w:r w:rsidRPr="00A158AE">
        <w:rPr>
          <w:sz w:val="24"/>
          <w:lang w:val="uz-Cyrl-UZ"/>
        </w:rPr>
        <w:t xml:space="preserve">que profundicen sobre el proceso de integración centroamericana en sus aspectos históricos, políticos, económicos, </w:t>
      </w:r>
      <w:r w:rsidR="00001254">
        <w:rPr>
          <w:sz w:val="24"/>
          <w:lang w:val="es-ES"/>
        </w:rPr>
        <w:t>sociales</w:t>
      </w:r>
      <w:r w:rsidR="00E21F2C">
        <w:rPr>
          <w:sz w:val="24"/>
          <w:lang w:val="es-ES"/>
        </w:rPr>
        <w:t>, ambientales</w:t>
      </w:r>
      <w:r w:rsidRPr="00A158AE">
        <w:rPr>
          <w:sz w:val="24"/>
          <w:lang w:val="uz-Cyrl-UZ"/>
        </w:rPr>
        <w:t xml:space="preserve"> e institucionales</w:t>
      </w:r>
      <w:r w:rsidR="00001254">
        <w:rPr>
          <w:sz w:val="24"/>
          <w:lang w:val="es-ES"/>
        </w:rPr>
        <w:t xml:space="preserve">; </w:t>
      </w:r>
      <w:r w:rsidRPr="00A158AE">
        <w:rPr>
          <w:sz w:val="24"/>
          <w:lang w:val="uz-Cyrl-UZ"/>
        </w:rPr>
        <w:t>poniendo especial énfasis en aquellos aspectos que vinculan el proceso de integración regional al contexto de</w:t>
      </w:r>
      <w:r w:rsidR="00001254">
        <w:rPr>
          <w:sz w:val="24"/>
          <w:lang w:val="es-ES"/>
        </w:rPr>
        <w:t xml:space="preserve"> la</w:t>
      </w:r>
      <w:r w:rsidRPr="00A158AE">
        <w:rPr>
          <w:sz w:val="24"/>
          <w:lang w:val="uz-Cyrl-UZ"/>
        </w:rPr>
        <w:t xml:space="preserve"> globalización y sus desafíos imperantes</w:t>
      </w:r>
      <w:r w:rsidR="00001254">
        <w:rPr>
          <w:sz w:val="24"/>
          <w:lang w:val="es-ES"/>
        </w:rPr>
        <w:t xml:space="preserve"> de cara al Bicentenario de Independencia de la región</w:t>
      </w:r>
      <w:r w:rsidR="00E21F2C">
        <w:rPr>
          <w:sz w:val="24"/>
          <w:lang w:val="es-ES"/>
        </w:rPr>
        <w:t xml:space="preserve"> y a los 30 años desde la firma del Protocolo de Tegucigalpa que dio origen al Sistema de la Integración Centroamericana (SICA)</w:t>
      </w:r>
      <w:r w:rsidR="000B39CB">
        <w:rPr>
          <w:sz w:val="24"/>
          <w:lang w:val="uz-Cyrl-UZ"/>
        </w:rPr>
        <w:t>.</w:t>
      </w:r>
    </w:p>
    <w:p w14:paraId="3E269028" w14:textId="077FCE70" w:rsidR="006C740E" w:rsidRPr="00A158AE" w:rsidRDefault="006C740E" w:rsidP="006C740E">
      <w:pPr>
        <w:rPr>
          <w:sz w:val="24"/>
          <w:lang w:val="uz-Cyrl-UZ"/>
        </w:rPr>
      </w:pPr>
      <w:r w:rsidRPr="00A158AE">
        <w:rPr>
          <w:sz w:val="24"/>
          <w:lang w:val="uz-Cyrl-UZ"/>
        </w:rPr>
        <w:t xml:space="preserve">Para esto, se precisa de publicaciones que cumplan con la rigurosidad </w:t>
      </w:r>
      <w:r w:rsidR="00001254">
        <w:rPr>
          <w:sz w:val="24"/>
          <w:lang w:val="es-ES"/>
        </w:rPr>
        <w:t>y r</w:t>
      </w:r>
      <w:r w:rsidR="00001254" w:rsidRPr="00A158AE">
        <w:rPr>
          <w:sz w:val="24"/>
          <w:lang w:val="uz-Cyrl-UZ"/>
        </w:rPr>
        <w:t>obustez analítica</w:t>
      </w:r>
      <w:r w:rsidRPr="00A158AE">
        <w:rPr>
          <w:sz w:val="24"/>
          <w:lang w:val="uz-Cyrl-UZ"/>
        </w:rPr>
        <w:t xml:space="preserve"> que caracteriza el </w:t>
      </w:r>
      <w:r w:rsidR="00001254">
        <w:rPr>
          <w:sz w:val="24"/>
          <w:lang w:val="es-ES"/>
        </w:rPr>
        <w:t>método</w:t>
      </w:r>
      <w:r w:rsidRPr="00A158AE">
        <w:rPr>
          <w:sz w:val="24"/>
          <w:lang w:val="uz-Cyrl-UZ"/>
        </w:rPr>
        <w:t xml:space="preserve"> </w:t>
      </w:r>
      <w:r w:rsidR="00001254">
        <w:rPr>
          <w:sz w:val="24"/>
          <w:lang w:val="es-ES"/>
        </w:rPr>
        <w:t xml:space="preserve">científico de investigación. </w:t>
      </w:r>
      <w:r w:rsidRPr="00A158AE">
        <w:rPr>
          <w:sz w:val="24"/>
          <w:lang w:val="uz-Cyrl-UZ"/>
        </w:rPr>
        <w:t>En este sentido, se exhorta la participación de profesionales, académicos</w:t>
      </w:r>
      <w:r w:rsidR="009967A1">
        <w:rPr>
          <w:sz w:val="24"/>
          <w:lang w:val="es-ES"/>
        </w:rPr>
        <w:t>, funcionarios públicos</w:t>
      </w:r>
      <w:r w:rsidR="00001254">
        <w:rPr>
          <w:sz w:val="24"/>
          <w:lang w:val="es-ES"/>
        </w:rPr>
        <w:t xml:space="preserve"> e</w:t>
      </w:r>
      <w:r w:rsidR="00B004DB">
        <w:rPr>
          <w:sz w:val="24"/>
          <w:lang w:val="es-ES"/>
        </w:rPr>
        <w:t xml:space="preserve"> </w:t>
      </w:r>
      <w:r w:rsidRPr="00A158AE">
        <w:rPr>
          <w:sz w:val="24"/>
          <w:lang w:val="uz-Cyrl-UZ"/>
        </w:rPr>
        <w:t xml:space="preserve">investigadores interesados en la dinámica del proceso de integración </w:t>
      </w:r>
      <w:r w:rsidR="00E21F2C">
        <w:rPr>
          <w:sz w:val="24"/>
          <w:lang w:val="es-ES"/>
        </w:rPr>
        <w:t>regional</w:t>
      </w:r>
      <w:r w:rsidRPr="00A158AE">
        <w:rPr>
          <w:sz w:val="24"/>
          <w:lang w:val="uz-Cyrl-UZ"/>
        </w:rPr>
        <w:t xml:space="preserve"> y que deseen aportar a la gestión del conocimiento en esta área. </w:t>
      </w:r>
    </w:p>
    <w:p w14:paraId="68751D21" w14:textId="1E3C5304" w:rsidR="006C740E" w:rsidRDefault="006C740E" w:rsidP="006C740E">
      <w:pPr>
        <w:rPr>
          <w:sz w:val="24"/>
          <w:lang w:val="uz-Cyrl-UZ"/>
        </w:rPr>
      </w:pPr>
    </w:p>
    <w:p w14:paraId="0B497E46" w14:textId="1D7DF14A" w:rsidR="00D94CE8" w:rsidRDefault="00D94CE8" w:rsidP="006C740E">
      <w:pPr>
        <w:rPr>
          <w:sz w:val="24"/>
          <w:lang w:val="uz-Cyrl-UZ"/>
        </w:rPr>
      </w:pPr>
    </w:p>
    <w:p w14:paraId="039E5DA8" w14:textId="2B72C995" w:rsidR="00D94CE8" w:rsidRDefault="00D94CE8" w:rsidP="006C740E">
      <w:pPr>
        <w:rPr>
          <w:sz w:val="24"/>
          <w:lang w:val="uz-Cyrl-UZ"/>
        </w:rPr>
      </w:pPr>
    </w:p>
    <w:p w14:paraId="6DAC10A6" w14:textId="7D07A0FE" w:rsidR="00EE1EE9" w:rsidRDefault="00EE1EE9" w:rsidP="006C740E">
      <w:pPr>
        <w:rPr>
          <w:sz w:val="24"/>
          <w:lang w:val="uz-Cyrl-UZ"/>
        </w:rPr>
      </w:pPr>
    </w:p>
    <w:p w14:paraId="28B837AC" w14:textId="3E3C7DA7" w:rsidR="00EE1EE9" w:rsidRDefault="00EE1EE9" w:rsidP="006C740E">
      <w:pPr>
        <w:rPr>
          <w:sz w:val="24"/>
          <w:lang w:val="uz-Cyrl-UZ"/>
        </w:rPr>
      </w:pPr>
    </w:p>
    <w:p w14:paraId="31AD440A" w14:textId="77777777" w:rsidR="00EE1EE9" w:rsidRDefault="00EE1EE9" w:rsidP="006C740E">
      <w:pPr>
        <w:rPr>
          <w:sz w:val="24"/>
          <w:lang w:val="uz-Cyrl-UZ"/>
        </w:rPr>
      </w:pPr>
    </w:p>
    <w:p w14:paraId="3C64CEED" w14:textId="02632182" w:rsidR="00D94CE8" w:rsidRDefault="00D94CE8" w:rsidP="006C740E">
      <w:pPr>
        <w:rPr>
          <w:sz w:val="24"/>
          <w:lang w:val="uz-Cyrl-UZ"/>
        </w:rPr>
      </w:pPr>
    </w:p>
    <w:p w14:paraId="30092FAD" w14:textId="77777777" w:rsidR="00D94CE8" w:rsidRPr="00A158AE" w:rsidRDefault="00D94CE8" w:rsidP="006C740E">
      <w:pPr>
        <w:rPr>
          <w:sz w:val="24"/>
          <w:lang w:val="uz-Cyrl-UZ"/>
        </w:rPr>
      </w:pPr>
    </w:p>
    <w:p w14:paraId="2F573FC4" w14:textId="747EA025" w:rsidR="00137165" w:rsidRPr="00F1675F" w:rsidRDefault="006C740E" w:rsidP="00137165">
      <w:pPr>
        <w:pStyle w:val="Subttulo"/>
        <w:numPr>
          <w:ilvl w:val="0"/>
          <w:numId w:val="9"/>
        </w:numPr>
        <w:rPr>
          <w:b/>
          <w:sz w:val="32"/>
          <w:lang w:val="uz-Cyrl-UZ"/>
        </w:rPr>
      </w:pPr>
      <w:r w:rsidRPr="00A158AE">
        <w:rPr>
          <w:b/>
          <w:sz w:val="32"/>
          <w:lang w:val="uz-Cyrl-UZ"/>
        </w:rPr>
        <w:t>Base conceptual</w:t>
      </w:r>
      <w:r w:rsidR="00BE62AD">
        <w:rPr>
          <w:b/>
          <w:sz w:val="32"/>
          <w:lang w:val="es-ES"/>
        </w:rPr>
        <w:t>.</w:t>
      </w:r>
    </w:p>
    <w:p w14:paraId="2838C12D" w14:textId="77777777" w:rsidR="002F642A" w:rsidRDefault="002F642A" w:rsidP="00137165">
      <w:pPr>
        <w:rPr>
          <w:sz w:val="24"/>
          <w:szCs w:val="28"/>
        </w:rPr>
      </w:pPr>
    </w:p>
    <w:p w14:paraId="7EB6CF76" w14:textId="2386F277" w:rsidR="00AE31A5" w:rsidRDefault="002F642A" w:rsidP="00137165">
      <w:pPr>
        <w:rPr>
          <w:sz w:val="24"/>
          <w:szCs w:val="28"/>
        </w:rPr>
      </w:pPr>
      <w:r>
        <w:rPr>
          <w:sz w:val="24"/>
          <w:szCs w:val="28"/>
        </w:rPr>
        <w:t xml:space="preserve">El proceso </w:t>
      </w:r>
      <w:r w:rsidR="00001254">
        <w:rPr>
          <w:sz w:val="24"/>
          <w:szCs w:val="28"/>
        </w:rPr>
        <w:t>de transición hacia</w:t>
      </w:r>
      <w:r>
        <w:rPr>
          <w:sz w:val="24"/>
          <w:szCs w:val="28"/>
        </w:rPr>
        <w:t xml:space="preserve"> </w:t>
      </w:r>
      <w:r w:rsidR="00001254">
        <w:rPr>
          <w:sz w:val="24"/>
          <w:szCs w:val="28"/>
        </w:rPr>
        <w:t>la</w:t>
      </w:r>
      <w:r>
        <w:rPr>
          <w:sz w:val="24"/>
          <w:szCs w:val="28"/>
        </w:rPr>
        <w:t xml:space="preserve"> independencia </w:t>
      </w:r>
      <w:r w:rsidR="00001254">
        <w:rPr>
          <w:sz w:val="24"/>
          <w:szCs w:val="28"/>
        </w:rPr>
        <w:t>de España</w:t>
      </w:r>
      <w:r>
        <w:rPr>
          <w:sz w:val="24"/>
          <w:szCs w:val="28"/>
        </w:rPr>
        <w:t xml:space="preserve"> por parte de los países centroamericanos se dio</w:t>
      </w:r>
      <w:r w:rsidR="00001254">
        <w:rPr>
          <w:sz w:val="24"/>
          <w:szCs w:val="28"/>
        </w:rPr>
        <w:t xml:space="preserve"> durante</w:t>
      </w:r>
      <w:r>
        <w:rPr>
          <w:sz w:val="24"/>
          <w:szCs w:val="28"/>
        </w:rPr>
        <w:t xml:space="preserve"> </w:t>
      </w:r>
      <w:r w:rsidR="00137165" w:rsidRPr="00137165">
        <w:rPr>
          <w:sz w:val="24"/>
          <w:szCs w:val="28"/>
        </w:rPr>
        <w:t>los primeros años del siglo XIX</w:t>
      </w:r>
      <w:r>
        <w:rPr>
          <w:sz w:val="24"/>
          <w:szCs w:val="28"/>
        </w:rPr>
        <w:t>. Durante es</w:t>
      </w:r>
      <w:r w:rsidR="007B676F">
        <w:rPr>
          <w:sz w:val="24"/>
          <w:szCs w:val="28"/>
        </w:rPr>
        <w:t>t</w:t>
      </w:r>
      <w:r>
        <w:rPr>
          <w:sz w:val="24"/>
          <w:szCs w:val="28"/>
        </w:rPr>
        <w:t xml:space="preserve">a época, </w:t>
      </w:r>
      <w:r w:rsidR="007B676F">
        <w:rPr>
          <w:sz w:val="24"/>
          <w:szCs w:val="28"/>
        </w:rPr>
        <w:t>en la sociedad de la región</w:t>
      </w:r>
      <w:r w:rsidR="00137165" w:rsidRPr="00137165">
        <w:rPr>
          <w:sz w:val="24"/>
          <w:szCs w:val="28"/>
        </w:rPr>
        <w:t xml:space="preserve"> </w:t>
      </w:r>
      <w:r>
        <w:rPr>
          <w:sz w:val="24"/>
          <w:szCs w:val="28"/>
        </w:rPr>
        <w:t xml:space="preserve">existían condiciones </w:t>
      </w:r>
      <w:r w:rsidR="00001254">
        <w:rPr>
          <w:sz w:val="24"/>
          <w:szCs w:val="28"/>
        </w:rPr>
        <w:t>políticas y económicas</w:t>
      </w:r>
      <w:r>
        <w:rPr>
          <w:sz w:val="24"/>
          <w:szCs w:val="28"/>
        </w:rPr>
        <w:t xml:space="preserve"> que generaron </w:t>
      </w:r>
      <w:r w:rsidR="00D76749">
        <w:rPr>
          <w:sz w:val="24"/>
          <w:szCs w:val="28"/>
        </w:rPr>
        <w:t xml:space="preserve">la creación </w:t>
      </w:r>
      <w:r w:rsidR="00B63386">
        <w:rPr>
          <w:sz w:val="24"/>
          <w:szCs w:val="28"/>
        </w:rPr>
        <w:t xml:space="preserve">de </w:t>
      </w:r>
      <w:r w:rsidR="00137165" w:rsidRPr="00137165">
        <w:rPr>
          <w:sz w:val="24"/>
          <w:szCs w:val="28"/>
        </w:rPr>
        <w:t xml:space="preserve">un movimiento </w:t>
      </w:r>
      <w:r w:rsidR="00F1675F" w:rsidRPr="00137165">
        <w:rPr>
          <w:sz w:val="24"/>
          <w:szCs w:val="28"/>
        </w:rPr>
        <w:t>pac</w:t>
      </w:r>
      <w:r w:rsidR="007B676F">
        <w:rPr>
          <w:sz w:val="24"/>
          <w:szCs w:val="28"/>
        </w:rPr>
        <w:t>í</w:t>
      </w:r>
      <w:r w:rsidR="00F1675F" w:rsidRPr="00137165">
        <w:rPr>
          <w:sz w:val="24"/>
          <w:szCs w:val="28"/>
        </w:rPr>
        <w:t>fico,</w:t>
      </w:r>
      <w:r w:rsidR="006C1433">
        <w:rPr>
          <w:sz w:val="24"/>
          <w:szCs w:val="28"/>
        </w:rPr>
        <w:t xml:space="preserve"> </w:t>
      </w:r>
      <w:r w:rsidR="00D76749">
        <w:rPr>
          <w:sz w:val="24"/>
          <w:szCs w:val="28"/>
        </w:rPr>
        <w:t>pero con importante participación popular</w:t>
      </w:r>
      <w:r w:rsidR="007B676F">
        <w:rPr>
          <w:sz w:val="24"/>
          <w:szCs w:val="28"/>
        </w:rPr>
        <w:t>,</w:t>
      </w:r>
      <w:r>
        <w:rPr>
          <w:sz w:val="24"/>
          <w:szCs w:val="28"/>
        </w:rPr>
        <w:t xml:space="preserve"> influido por las </w:t>
      </w:r>
      <w:r w:rsidR="00C75B92" w:rsidRPr="00C75B92">
        <w:rPr>
          <w:sz w:val="24"/>
          <w:szCs w:val="28"/>
        </w:rPr>
        <w:t>ideas revolucionarias de la Ilustración europea</w:t>
      </w:r>
      <w:r w:rsidR="00C75B92">
        <w:rPr>
          <w:sz w:val="24"/>
          <w:szCs w:val="28"/>
        </w:rPr>
        <w:t xml:space="preserve"> y</w:t>
      </w:r>
      <w:r w:rsidR="00C75B92" w:rsidRPr="00C75B92">
        <w:rPr>
          <w:sz w:val="24"/>
          <w:szCs w:val="28"/>
        </w:rPr>
        <w:t xml:space="preserve"> </w:t>
      </w:r>
      <w:r>
        <w:rPr>
          <w:sz w:val="24"/>
          <w:szCs w:val="28"/>
        </w:rPr>
        <w:t xml:space="preserve">el propio proceso de </w:t>
      </w:r>
      <w:r w:rsidR="00C75B92" w:rsidRPr="00C75B92">
        <w:rPr>
          <w:sz w:val="24"/>
          <w:szCs w:val="28"/>
        </w:rPr>
        <w:t>independencia de los Estados Unidos</w:t>
      </w:r>
      <w:r>
        <w:rPr>
          <w:sz w:val="24"/>
          <w:szCs w:val="28"/>
        </w:rPr>
        <w:t>,</w:t>
      </w:r>
      <w:r w:rsidR="00C75B92" w:rsidRPr="00C75B92">
        <w:rPr>
          <w:sz w:val="24"/>
          <w:szCs w:val="28"/>
        </w:rPr>
        <w:t xml:space="preserve"> </w:t>
      </w:r>
      <w:r w:rsidR="007B676F">
        <w:rPr>
          <w:sz w:val="24"/>
          <w:szCs w:val="28"/>
        </w:rPr>
        <w:t xml:space="preserve">lo que </w:t>
      </w:r>
      <w:r w:rsidR="00C75B92">
        <w:rPr>
          <w:sz w:val="24"/>
          <w:szCs w:val="28"/>
        </w:rPr>
        <w:t>culmin</w:t>
      </w:r>
      <w:r>
        <w:rPr>
          <w:sz w:val="24"/>
          <w:szCs w:val="28"/>
        </w:rPr>
        <w:t>ó</w:t>
      </w:r>
      <w:r w:rsidR="009A2B63">
        <w:rPr>
          <w:sz w:val="24"/>
          <w:szCs w:val="28"/>
        </w:rPr>
        <w:t xml:space="preserve"> en la firma del A</w:t>
      </w:r>
      <w:r w:rsidR="00C75B92">
        <w:rPr>
          <w:sz w:val="24"/>
          <w:szCs w:val="28"/>
        </w:rPr>
        <w:t>cta de Independencia en 1821</w:t>
      </w:r>
      <w:r>
        <w:rPr>
          <w:sz w:val="24"/>
          <w:szCs w:val="28"/>
        </w:rPr>
        <w:t>. P</w:t>
      </w:r>
      <w:r w:rsidR="002E2B0E">
        <w:rPr>
          <w:sz w:val="24"/>
          <w:szCs w:val="28"/>
        </w:rPr>
        <w:t>osteriormente en 1824</w:t>
      </w:r>
      <w:r w:rsidR="00EB167B">
        <w:rPr>
          <w:sz w:val="24"/>
          <w:szCs w:val="28"/>
        </w:rPr>
        <w:t>,</w:t>
      </w:r>
      <w:r w:rsidR="002E2B0E">
        <w:rPr>
          <w:sz w:val="24"/>
          <w:szCs w:val="28"/>
        </w:rPr>
        <w:t xml:space="preserve"> las provincias de la región se unen para crear la República Federal de Centroamérica</w:t>
      </w:r>
      <w:r w:rsidR="005E2A55">
        <w:rPr>
          <w:sz w:val="24"/>
          <w:szCs w:val="28"/>
        </w:rPr>
        <w:t>, misma que a causa del aislamiento entre ciudades, la desarticulación regional</w:t>
      </w:r>
      <w:r w:rsidR="009A2B63">
        <w:rPr>
          <w:sz w:val="24"/>
          <w:szCs w:val="28"/>
        </w:rPr>
        <w:t xml:space="preserve"> por motivos ideológicos</w:t>
      </w:r>
      <w:r w:rsidR="005E2A55">
        <w:rPr>
          <w:sz w:val="24"/>
          <w:szCs w:val="28"/>
        </w:rPr>
        <w:t xml:space="preserve"> y la guerra civil centroamericana </w:t>
      </w:r>
      <w:r w:rsidR="009A2B63">
        <w:rPr>
          <w:sz w:val="24"/>
          <w:szCs w:val="28"/>
        </w:rPr>
        <w:t>se disuelve</w:t>
      </w:r>
      <w:r w:rsidR="00145FDC">
        <w:rPr>
          <w:sz w:val="24"/>
          <w:szCs w:val="28"/>
        </w:rPr>
        <w:t xml:space="preserve"> en 1839.</w:t>
      </w:r>
    </w:p>
    <w:p w14:paraId="5AF792E7" w14:textId="22522912" w:rsidR="00C8629E" w:rsidRDefault="002F642A" w:rsidP="00364605">
      <w:pPr>
        <w:rPr>
          <w:sz w:val="24"/>
          <w:szCs w:val="28"/>
        </w:rPr>
      </w:pPr>
      <w:r>
        <w:rPr>
          <w:sz w:val="24"/>
          <w:szCs w:val="28"/>
        </w:rPr>
        <w:t xml:space="preserve">A lo largo de 200 años </w:t>
      </w:r>
      <w:r w:rsidR="007B676F">
        <w:rPr>
          <w:sz w:val="24"/>
          <w:szCs w:val="28"/>
        </w:rPr>
        <w:t>se han suscitado</w:t>
      </w:r>
      <w:r w:rsidR="00145FDC" w:rsidRPr="00145FDC">
        <w:rPr>
          <w:sz w:val="24"/>
          <w:szCs w:val="28"/>
        </w:rPr>
        <w:t xml:space="preserve"> hitos importantes </w:t>
      </w:r>
      <w:r>
        <w:rPr>
          <w:sz w:val="24"/>
          <w:szCs w:val="28"/>
        </w:rPr>
        <w:t>marcando</w:t>
      </w:r>
      <w:r w:rsidR="00145FDC" w:rsidRPr="00145FDC">
        <w:rPr>
          <w:sz w:val="24"/>
          <w:szCs w:val="28"/>
        </w:rPr>
        <w:t xml:space="preserve"> la historia de la región</w:t>
      </w:r>
      <w:r>
        <w:rPr>
          <w:sz w:val="24"/>
          <w:szCs w:val="28"/>
        </w:rPr>
        <w:t>. Entre</w:t>
      </w:r>
      <w:r w:rsidR="007B676F">
        <w:rPr>
          <w:sz w:val="24"/>
          <w:szCs w:val="28"/>
        </w:rPr>
        <w:t xml:space="preserve"> ellos,</w:t>
      </w:r>
      <w:r>
        <w:rPr>
          <w:sz w:val="24"/>
          <w:szCs w:val="28"/>
        </w:rPr>
        <w:t xml:space="preserve"> resalta </w:t>
      </w:r>
      <w:r w:rsidR="00145FDC" w:rsidRPr="00145FDC">
        <w:rPr>
          <w:sz w:val="24"/>
          <w:szCs w:val="28"/>
        </w:rPr>
        <w:t xml:space="preserve">la creación de la Organización de los Estados </w:t>
      </w:r>
      <w:r w:rsidR="007B676F">
        <w:rPr>
          <w:sz w:val="24"/>
          <w:szCs w:val="28"/>
        </w:rPr>
        <w:t>Centroa</w:t>
      </w:r>
      <w:r w:rsidR="00145FDC" w:rsidRPr="00145FDC">
        <w:rPr>
          <w:sz w:val="24"/>
          <w:szCs w:val="28"/>
        </w:rPr>
        <w:t xml:space="preserve">mericanos (ODECA) producto de la firma de la Carta de San Salvador en los años </w:t>
      </w:r>
      <w:r w:rsidR="00583CFF" w:rsidRPr="00145FDC">
        <w:rPr>
          <w:sz w:val="24"/>
          <w:szCs w:val="28"/>
        </w:rPr>
        <w:t>50</w:t>
      </w:r>
      <w:r w:rsidR="007B676F">
        <w:rPr>
          <w:sz w:val="24"/>
          <w:szCs w:val="28"/>
        </w:rPr>
        <w:t>. Asimismo, los esfuerzos de integración económica lograron un importante impulso con la suscripción del</w:t>
      </w:r>
      <w:r w:rsidR="00583CFF" w:rsidRPr="007E4B2B">
        <w:t xml:space="preserve"> </w:t>
      </w:r>
      <w:r w:rsidR="00583CFF">
        <w:t>Tratado</w:t>
      </w:r>
      <w:r w:rsidR="007E4B2B" w:rsidRPr="007E4B2B">
        <w:rPr>
          <w:sz w:val="24"/>
          <w:szCs w:val="28"/>
        </w:rPr>
        <w:t xml:space="preserve"> General de Integración Económica Centroamericana </w:t>
      </w:r>
      <w:r w:rsidR="00583CFF">
        <w:rPr>
          <w:sz w:val="24"/>
          <w:szCs w:val="28"/>
        </w:rPr>
        <w:t>en</w:t>
      </w:r>
      <w:r w:rsidR="007E4B2B" w:rsidRPr="007E4B2B">
        <w:rPr>
          <w:sz w:val="24"/>
          <w:szCs w:val="28"/>
        </w:rPr>
        <w:t xml:space="preserve"> 1960</w:t>
      </w:r>
      <w:r w:rsidR="007B676F">
        <w:rPr>
          <w:sz w:val="24"/>
          <w:szCs w:val="28"/>
        </w:rPr>
        <w:t xml:space="preserve">, instrumento que dio </w:t>
      </w:r>
      <w:r w:rsidR="009A2B63">
        <w:rPr>
          <w:sz w:val="24"/>
          <w:szCs w:val="28"/>
        </w:rPr>
        <w:t>origen</w:t>
      </w:r>
      <w:r w:rsidR="007B676F">
        <w:rPr>
          <w:sz w:val="24"/>
          <w:szCs w:val="28"/>
        </w:rPr>
        <w:t xml:space="preserve"> al</w:t>
      </w:r>
      <w:r>
        <w:rPr>
          <w:sz w:val="24"/>
          <w:szCs w:val="28"/>
        </w:rPr>
        <w:t xml:space="preserve"> </w:t>
      </w:r>
      <w:r w:rsidR="00583CFF" w:rsidRPr="00864D71">
        <w:rPr>
          <w:sz w:val="24"/>
          <w:szCs w:val="28"/>
        </w:rPr>
        <w:t>Mercado Común Centroamericano (MCCA)</w:t>
      </w:r>
      <w:r w:rsidR="007B676F">
        <w:rPr>
          <w:sz w:val="24"/>
          <w:szCs w:val="28"/>
        </w:rPr>
        <w:t xml:space="preserve"> el cual se convirtió en la plataforma de expansión del comercio intrarregional por excelencia durante las décadas siguientes</w:t>
      </w:r>
      <w:r>
        <w:rPr>
          <w:sz w:val="24"/>
          <w:szCs w:val="28"/>
        </w:rPr>
        <w:t xml:space="preserve">. </w:t>
      </w:r>
    </w:p>
    <w:p w14:paraId="21EFA04C" w14:textId="77777777" w:rsidR="009A2B63" w:rsidRDefault="002F642A" w:rsidP="00364605">
      <w:pPr>
        <w:rPr>
          <w:sz w:val="24"/>
          <w:szCs w:val="28"/>
        </w:rPr>
      </w:pPr>
      <w:r>
        <w:rPr>
          <w:sz w:val="24"/>
          <w:szCs w:val="28"/>
        </w:rPr>
        <w:t>Durante la</w:t>
      </w:r>
      <w:r w:rsidR="00583CFF" w:rsidRPr="00864D71">
        <w:rPr>
          <w:sz w:val="24"/>
          <w:szCs w:val="28"/>
        </w:rPr>
        <w:t xml:space="preserve"> década de los</w:t>
      </w:r>
      <w:r w:rsidR="007B676F">
        <w:rPr>
          <w:sz w:val="24"/>
          <w:szCs w:val="28"/>
        </w:rPr>
        <w:t xml:space="preserve"> años</w:t>
      </w:r>
      <w:r w:rsidR="00583CFF" w:rsidRPr="00864D71">
        <w:rPr>
          <w:sz w:val="24"/>
          <w:szCs w:val="28"/>
        </w:rPr>
        <w:t xml:space="preserve"> 80,</w:t>
      </w:r>
      <w:r w:rsidR="007B676F">
        <w:rPr>
          <w:sz w:val="24"/>
          <w:szCs w:val="28"/>
        </w:rPr>
        <w:t xml:space="preserve"> y tras la emergencia de diversos conflictos bélicos que debilitaron el funcionamiento de</w:t>
      </w:r>
      <w:r w:rsidR="009A2B63">
        <w:rPr>
          <w:sz w:val="24"/>
          <w:szCs w:val="28"/>
        </w:rPr>
        <w:t>l</w:t>
      </w:r>
      <w:r w:rsidR="007B676F">
        <w:rPr>
          <w:sz w:val="24"/>
          <w:szCs w:val="28"/>
        </w:rPr>
        <w:t xml:space="preserve"> M</w:t>
      </w:r>
      <w:r w:rsidR="00F64B6F">
        <w:rPr>
          <w:sz w:val="24"/>
          <w:szCs w:val="28"/>
        </w:rPr>
        <w:t>C</w:t>
      </w:r>
      <w:r w:rsidR="007B676F">
        <w:rPr>
          <w:sz w:val="24"/>
          <w:szCs w:val="28"/>
        </w:rPr>
        <w:t xml:space="preserve">CA, la región inició un proceso de transición </w:t>
      </w:r>
      <w:r w:rsidR="009A2B63">
        <w:rPr>
          <w:sz w:val="24"/>
          <w:szCs w:val="28"/>
        </w:rPr>
        <w:t>por medio de la firma de los Acuerdos de Paz de Esquipulas (</w:t>
      </w:r>
      <w:r w:rsidR="00864D71" w:rsidRPr="00AE31A5">
        <w:rPr>
          <w:sz w:val="24"/>
          <w:szCs w:val="28"/>
        </w:rPr>
        <w:t>Esquipulas I y II</w:t>
      </w:r>
      <w:r w:rsidR="007C3EB8">
        <w:rPr>
          <w:sz w:val="24"/>
          <w:szCs w:val="28"/>
        </w:rPr>
        <w:t>)</w:t>
      </w:r>
      <w:r w:rsidR="009A2B63">
        <w:rPr>
          <w:sz w:val="24"/>
          <w:szCs w:val="28"/>
        </w:rPr>
        <w:t xml:space="preserve"> que sentaron las bases para la pacificación de la región y la institucionalización de la democracia, además de representar el impulso político necesario para relanzar el proceso de integración centroamericana en un esquema más dinámico bajo una visión intersectorial</w:t>
      </w:r>
      <w:r>
        <w:rPr>
          <w:sz w:val="24"/>
          <w:szCs w:val="28"/>
        </w:rPr>
        <w:t xml:space="preserve">. </w:t>
      </w:r>
    </w:p>
    <w:p w14:paraId="5BBAC1CB" w14:textId="77777777" w:rsidR="00955413" w:rsidRDefault="00837F96" w:rsidP="00364605">
      <w:pPr>
        <w:rPr>
          <w:sz w:val="24"/>
          <w:szCs w:val="28"/>
        </w:rPr>
      </w:pPr>
      <w:r>
        <w:rPr>
          <w:sz w:val="24"/>
          <w:szCs w:val="28"/>
        </w:rPr>
        <w:t>Dicho esfuerzo se concreta p</w:t>
      </w:r>
      <w:r w:rsidR="009472C6">
        <w:rPr>
          <w:sz w:val="24"/>
          <w:szCs w:val="28"/>
        </w:rPr>
        <w:t>osteriormente</w:t>
      </w:r>
      <w:r>
        <w:rPr>
          <w:sz w:val="24"/>
          <w:szCs w:val="28"/>
        </w:rPr>
        <w:t xml:space="preserve"> mediante la </w:t>
      </w:r>
      <w:r w:rsidR="007C3EB8">
        <w:rPr>
          <w:sz w:val="24"/>
          <w:szCs w:val="28"/>
        </w:rPr>
        <w:t xml:space="preserve">firma del Protocolo de Tegucigalpa que </w:t>
      </w:r>
      <w:r>
        <w:rPr>
          <w:sz w:val="24"/>
          <w:szCs w:val="28"/>
        </w:rPr>
        <w:t xml:space="preserve">establece el </w:t>
      </w:r>
      <w:r w:rsidR="007C3EB8">
        <w:rPr>
          <w:sz w:val="24"/>
          <w:szCs w:val="28"/>
        </w:rPr>
        <w:t xml:space="preserve">Sistema de </w:t>
      </w:r>
      <w:r>
        <w:rPr>
          <w:sz w:val="24"/>
          <w:szCs w:val="28"/>
        </w:rPr>
        <w:t xml:space="preserve">la </w:t>
      </w:r>
      <w:r w:rsidR="007C3EB8">
        <w:rPr>
          <w:sz w:val="24"/>
          <w:szCs w:val="28"/>
        </w:rPr>
        <w:t>Integración Centroamericana (SICA)</w:t>
      </w:r>
      <w:r>
        <w:rPr>
          <w:sz w:val="24"/>
          <w:szCs w:val="28"/>
        </w:rPr>
        <w:t xml:space="preserve"> como nuevo marco institucional de la integración regional a partir de</w:t>
      </w:r>
      <w:r w:rsidR="007C3EB8">
        <w:rPr>
          <w:sz w:val="24"/>
          <w:szCs w:val="28"/>
        </w:rPr>
        <w:t xml:space="preserve"> 1991</w:t>
      </w:r>
      <w:r>
        <w:rPr>
          <w:sz w:val="24"/>
          <w:szCs w:val="28"/>
        </w:rPr>
        <w:t xml:space="preserve">, complementado con </w:t>
      </w:r>
      <w:r w:rsidR="007C3EB8">
        <w:rPr>
          <w:sz w:val="24"/>
          <w:szCs w:val="28"/>
        </w:rPr>
        <w:t>la suscripción del Protocolo de Guatemala en 1993</w:t>
      </w:r>
      <w:r>
        <w:rPr>
          <w:sz w:val="24"/>
          <w:szCs w:val="28"/>
        </w:rPr>
        <w:t>, la Alianza para el Desarrollo Sostenible en 1994, así como el Tratado de Integración Social y el Tratado Marco de Seguridad Democrática en 1995</w:t>
      </w:r>
      <w:r w:rsidR="007C3EB8">
        <w:rPr>
          <w:sz w:val="24"/>
          <w:szCs w:val="28"/>
        </w:rPr>
        <w:t>.</w:t>
      </w:r>
      <w:r w:rsidR="00C8629E">
        <w:rPr>
          <w:sz w:val="24"/>
          <w:szCs w:val="28"/>
        </w:rPr>
        <w:t xml:space="preserve"> </w:t>
      </w:r>
    </w:p>
    <w:p w14:paraId="1B42AACD" w14:textId="1156010B" w:rsidR="00955413" w:rsidRDefault="00955413" w:rsidP="00364605">
      <w:pPr>
        <w:rPr>
          <w:sz w:val="24"/>
          <w:szCs w:val="28"/>
        </w:rPr>
      </w:pPr>
      <w:r>
        <w:rPr>
          <w:sz w:val="24"/>
          <w:szCs w:val="28"/>
        </w:rPr>
        <w:t xml:space="preserve">El SICA actualmente se encuentra integrado por Costa Rica, El Salvador, Guatemala, Honduras, Nicaragua, Panamá, </w:t>
      </w:r>
      <w:r w:rsidR="00EE1EE9">
        <w:rPr>
          <w:sz w:val="24"/>
          <w:szCs w:val="28"/>
        </w:rPr>
        <w:t>Belice</w:t>
      </w:r>
      <w:r>
        <w:rPr>
          <w:sz w:val="24"/>
          <w:szCs w:val="28"/>
        </w:rPr>
        <w:t xml:space="preserve"> y República Dominicana.</w:t>
      </w:r>
    </w:p>
    <w:p w14:paraId="4DB6356C" w14:textId="18F73C45" w:rsidR="007C3EB8" w:rsidRPr="00C8629E" w:rsidRDefault="00955413" w:rsidP="00364605">
      <w:pPr>
        <w:rPr>
          <w:sz w:val="24"/>
          <w:szCs w:val="28"/>
        </w:rPr>
      </w:pPr>
      <w:r>
        <w:rPr>
          <w:sz w:val="24"/>
          <w:szCs w:val="28"/>
        </w:rPr>
        <w:t>En el año</w:t>
      </w:r>
      <w:r w:rsidR="007C3EB8">
        <w:rPr>
          <w:sz w:val="24"/>
        </w:rPr>
        <w:t xml:space="preserve"> 2010</w:t>
      </w:r>
      <w:r w:rsidR="00FA6A70">
        <w:rPr>
          <w:sz w:val="24"/>
        </w:rPr>
        <w:t>,</w:t>
      </w:r>
      <w:r w:rsidR="007C3EB8">
        <w:rPr>
          <w:sz w:val="24"/>
        </w:rPr>
        <w:t xml:space="preserve"> se llevó a cabo el </w:t>
      </w:r>
      <w:r>
        <w:rPr>
          <w:sz w:val="24"/>
        </w:rPr>
        <w:t xml:space="preserve">proceso de </w:t>
      </w:r>
      <w:r w:rsidR="007C3EB8">
        <w:rPr>
          <w:sz w:val="24"/>
        </w:rPr>
        <w:t>relanzamiento de</w:t>
      </w:r>
      <w:r>
        <w:rPr>
          <w:sz w:val="24"/>
        </w:rPr>
        <w:t xml:space="preserve"> la </w:t>
      </w:r>
      <w:r w:rsidR="007C3EB8">
        <w:rPr>
          <w:sz w:val="24"/>
        </w:rPr>
        <w:t>integración centroamericana</w:t>
      </w:r>
      <w:r w:rsidR="00C8629E">
        <w:rPr>
          <w:sz w:val="24"/>
        </w:rPr>
        <w:t xml:space="preserve"> lo que estableció la priorización </w:t>
      </w:r>
      <w:r w:rsidR="00837F96">
        <w:rPr>
          <w:sz w:val="24"/>
        </w:rPr>
        <w:t xml:space="preserve">de la agenda regional del SICA basándose </w:t>
      </w:r>
      <w:r w:rsidR="00C8629E">
        <w:rPr>
          <w:sz w:val="24"/>
        </w:rPr>
        <w:t>en cinco pilares de trabajo:</w:t>
      </w:r>
    </w:p>
    <w:p w14:paraId="3C94FD10" w14:textId="29A6D907" w:rsidR="00C8629E" w:rsidRPr="00C8629E" w:rsidRDefault="00364605" w:rsidP="00C8629E">
      <w:pPr>
        <w:pStyle w:val="Prrafodelista"/>
        <w:numPr>
          <w:ilvl w:val="0"/>
          <w:numId w:val="13"/>
        </w:numPr>
        <w:rPr>
          <w:sz w:val="24"/>
          <w:lang w:val="es-ES"/>
        </w:rPr>
      </w:pPr>
      <w:r w:rsidRPr="00C8629E">
        <w:rPr>
          <w:sz w:val="24"/>
          <w:lang w:val="es-ES"/>
        </w:rPr>
        <w:t>Seguridad Democrática</w:t>
      </w:r>
      <w:r w:rsidR="00B004DB">
        <w:rPr>
          <w:sz w:val="24"/>
          <w:lang w:val="es-ES"/>
        </w:rPr>
        <w:t>.</w:t>
      </w:r>
    </w:p>
    <w:p w14:paraId="010CF7A2" w14:textId="6DE609C1" w:rsidR="00837F96" w:rsidRPr="00837F96" w:rsidRDefault="00837F96" w:rsidP="00837F96">
      <w:pPr>
        <w:pStyle w:val="Prrafodelista"/>
        <w:numPr>
          <w:ilvl w:val="0"/>
          <w:numId w:val="13"/>
        </w:numPr>
        <w:rPr>
          <w:sz w:val="24"/>
          <w:lang w:val="es-ES"/>
        </w:rPr>
      </w:pPr>
      <w:r w:rsidRPr="00C8629E">
        <w:rPr>
          <w:sz w:val="24"/>
          <w:lang w:val="es-ES"/>
        </w:rPr>
        <w:t>Cambio Climático y Gestión Integral de</w:t>
      </w:r>
      <w:r w:rsidR="00750057">
        <w:rPr>
          <w:sz w:val="24"/>
          <w:lang w:val="es-ES"/>
        </w:rPr>
        <w:t>l</w:t>
      </w:r>
      <w:r w:rsidRPr="00C8629E">
        <w:rPr>
          <w:sz w:val="24"/>
          <w:lang w:val="es-ES"/>
        </w:rPr>
        <w:t xml:space="preserve"> Riesgo</w:t>
      </w:r>
      <w:r>
        <w:rPr>
          <w:sz w:val="24"/>
          <w:lang w:val="es-ES"/>
        </w:rPr>
        <w:t>.</w:t>
      </w:r>
    </w:p>
    <w:p w14:paraId="05E45F4F" w14:textId="46CEA7ED" w:rsidR="00C8629E" w:rsidRPr="00C8629E" w:rsidRDefault="00364605" w:rsidP="00C8629E">
      <w:pPr>
        <w:pStyle w:val="Prrafodelista"/>
        <w:numPr>
          <w:ilvl w:val="0"/>
          <w:numId w:val="13"/>
        </w:numPr>
        <w:rPr>
          <w:sz w:val="24"/>
          <w:lang w:val="es-ES"/>
        </w:rPr>
      </w:pPr>
      <w:r w:rsidRPr="00C8629E">
        <w:rPr>
          <w:sz w:val="24"/>
          <w:lang w:val="es-ES"/>
        </w:rPr>
        <w:t>Integración Social</w:t>
      </w:r>
      <w:r w:rsidR="00B004DB">
        <w:rPr>
          <w:sz w:val="24"/>
          <w:lang w:val="es-ES"/>
        </w:rPr>
        <w:t>.</w:t>
      </w:r>
    </w:p>
    <w:p w14:paraId="740952DC" w14:textId="7101E30B" w:rsidR="00C8629E" w:rsidRDefault="00364605" w:rsidP="00C8629E">
      <w:pPr>
        <w:pStyle w:val="Prrafodelista"/>
        <w:numPr>
          <w:ilvl w:val="0"/>
          <w:numId w:val="13"/>
        </w:numPr>
        <w:rPr>
          <w:sz w:val="24"/>
          <w:lang w:val="es-ES"/>
        </w:rPr>
      </w:pPr>
      <w:r w:rsidRPr="00C8629E">
        <w:rPr>
          <w:sz w:val="24"/>
          <w:lang w:val="es-ES"/>
        </w:rPr>
        <w:t>Integración Económica</w:t>
      </w:r>
      <w:r w:rsidR="00B004DB">
        <w:rPr>
          <w:sz w:val="24"/>
          <w:lang w:val="es-ES"/>
        </w:rPr>
        <w:t>.</w:t>
      </w:r>
    </w:p>
    <w:p w14:paraId="220E9625" w14:textId="77777777" w:rsidR="00837F96" w:rsidRPr="00C8629E" w:rsidRDefault="00837F96" w:rsidP="00837F96">
      <w:pPr>
        <w:pStyle w:val="Prrafodelista"/>
        <w:numPr>
          <w:ilvl w:val="0"/>
          <w:numId w:val="13"/>
        </w:numPr>
        <w:rPr>
          <w:sz w:val="24"/>
          <w:lang w:val="es-ES"/>
        </w:rPr>
      </w:pPr>
      <w:r w:rsidRPr="00C8629E">
        <w:rPr>
          <w:sz w:val="24"/>
          <w:lang w:val="es-ES"/>
        </w:rPr>
        <w:t>Fortalecimiento Institucional</w:t>
      </w:r>
      <w:r>
        <w:rPr>
          <w:sz w:val="24"/>
          <w:lang w:val="es-ES"/>
        </w:rPr>
        <w:t>.</w:t>
      </w:r>
    </w:p>
    <w:p w14:paraId="70700512" w14:textId="77777777" w:rsidR="00837F96" w:rsidRPr="00C8629E" w:rsidRDefault="00837F96" w:rsidP="00837F96">
      <w:pPr>
        <w:pStyle w:val="Prrafodelista"/>
        <w:rPr>
          <w:sz w:val="24"/>
          <w:lang w:val="es-ES"/>
        </w:rPr>
      </w:pPr>
    </w:p>
    <w:p w14:paraId="2CB2EDCF" w14:textId="41C4E59D" w:rsidR="00C8629E" w:rsidRDefault="00C8629E" w:rsidP="00364605">
      <w:pPr>
        <w:rPr>
          <w:sz w:val="24"/>
          <w:lang w:val="es-ES"/>
        </w:rPr>
      </w:pPr>
      <w:r>
        <w:rPr>
          <w:sz w:val="24"/>
          <w:lang w:val="es-ES"/>
        </w:rPr>
        <w:t xml:space="preserve">El SICA como </w:t>
      </w:r>
      <w:r w:rsidR="00837F96">
        <w:rPr>
          <w:sz w:val="24"/>
          <w:lang w:val="es-ES"/>
        </w:rPr>
        <w:t>modelo</w:t>
      </w:r>
      <w:r>
        <w:rPr>
          <w:sz w:val="24"/>
          <w:lang w:val="es-ES"/>
        </w:rPr>
        <w:t xml:space="preserve"> de integración está concebido como un instrumento </w:t>
      </w:r>
      <w:r w:rsidR="00837F96">
        <w:rPr>
          <w:sz w:val="24"/>
          <w:lang w:val="es-ES"/>
        </w:rPr>
        <w:t xml:space="preserve">estratégico para la modernización y el desarrollo de </w:t>
      </w:r>
      <w:r>
        <w:rPr>
          <w:sz w:val="24"/>
          <w:lang w:val="es-ES"/>
        </w:rPr>
        <w:t>los países centroamericanos</w:t>
      </w:r>
      <w:r w:rsidR="00C40C3A">
        <w:rPr>
          <w:sz w:val="24"/>
          <w:lang w:val="es-ES"/>
        </w:rPr>
        <w:t>,</w:t>
      </w:r>
      <w:r>
        <w:rPr>
          <w:sz w:val="24"/>
          <w:lang w:val="es-ES"/>
        </w:rPr>
        <w:t xml:space="preserve"> el cual busca coadyuvar en el desarrollo sostenible y la creación de mejores oportunidades económicas y sociales para la población. </w:t>
      </w:r>
      <w:r w:rsidR="00F622A0">
        <w:rPr>
          <w:sz w:val="24"/>
          <w:lang w:val="es-ES"/>
        </w:rPr>
        <w:t xml:space="preserve">El marco del Bicentenario de Independencia </w:t>
      </w:r>
      <w:r w:rsidR="00955413">
        <w:rPr>
          <w:sz w:val="24"/>
          <w:lang w:val="es-ES"/>
        </w:rPr>
        <w:t xml:space="preserve">y los 30 años desde el establecimiento del SICA </w:t>
      </w:r>
      <w:r w:rsidR="00F622A0">
        <w:rPr>
          <w:sz w:val="24"/>
          <w:lang w:val="es-ES"/>
        </w:rPr>
        <w:t>se convierte en un momento histórico y el escenario ideal para promover la reflexión sobre los avances y desafíos que enfrenta el proceso de integración regional de cara al futuro.</w:t>
      </w:r>
    </w:p>
    <w:p w14:paraId="46CCB115" w14:textId="77777777" w:rsidR="007E3969" w:rsidRDefault="007E3969" w:rsidP="006C740E">
      <w:pPr>
        <w:rPr>
          <w:sz w:val="24"/>
          <w:lang w:val="es-ES"/>
        </w:rPr>
      </w:pPr>
    </w:p>
    <w:p w14:paraId="578577E4" w14:textId="77777777" w:rsidR="00BE62AD" w:rsidRPr="00914C8D" w:rsidRDefault="007E3969" w:rsidP="00904A89">
      <w:pPr>
        <w:pStyle w:val="Subttulo"/>
        <w:numPr>
          <w:ilvl w:val="0"/>
          <w:numId w:val="9"/>
        </w:numPr>
        <w:rPr>
          <w:b/>
          <w:sz w:val="32"/>
          <w:lang w:val="uz-Cyrl-UZ"/>
        </w:rPr>
      </w:pPr>
      <w:r w:rsidRPr="00914C8D">
        <w:rPr>
          <w:b/>
          <w:sz w:val="32"/>
          <w:lang w:val="es-HN"/>
        </w:rPr>
        <w:t>Aliados Estratégicos</w:t>
      </w:r>
      <w:r w:rsidR="00BE62AD" w:rsidRPr="00914C8D">
        <w:rPr>
          <w:b/>
          <w:sz w:val="32"/>
          <w:lang w:val="es-HN"/>
        </w:rPr>
        <w:t>.</w:t>
      </w:r>
    </w:p>
    <w:p w14:paraId="5FE0115D" w14:textId="3545F2EF" w:rsidR="007E3969" w:rsidRPr="00914C8D" w:rsidRDefault="007E3969" w:rsidP="00BE62AD">
      <w:pPr>
        <w:pStyle w:val="Subttulo"/>
        <w:ind w:left="720"/>
        <w:rPr>
          <w:b/>
          <w:sz w:val="32"/>
          <w:lang w:val="uz-Cyrl-UZ"/>
        </w:rPr>
      </w:pPr>
      <w:r w:rsidRPr="00914C8D">
        <w:rPr>
          <w:b/>
          <w:sz w:val="32"/>
          <w:lang w:val="es-HN"/>
        </w:rPr>
        <w:t xml:space="preserve"> </w:t>
      </w:r>
    </w:p>
    <w:p w14:paraId="3F6518B9" w14:textId="3F97A882" w:rsidR="00BB1685" w:rsidRPr="00914C8D" w:rsidRDefault="009414C7" w:rsidP="006C740E">
      <w:pPr>
        <w:rPr>
          <w:sz w:val="24"/>
          <w:lang w:val="es-ES"/>
        </w:rPr>
      </w:pPr>
      <w:r w:rsidRPr="00914C8D">
        <w:rPr>
          <w:sz w:val="24"/>
          <w:lang w:val="es-ES"/>
        </w:rPr>
        <w:t xml:space="preserve">En </w:t>
      </w:r>
      <w:r w:rsidR="00C40C3A" w:rsidRPr="00914C8D">
        <w:rPr>
          <w:sz w:val="24"/>
          <w:lang w:val="es-ES"/>
        </w:rPr>
        <w:t>la presente</w:t>
      </w:r>
      <w:r w:rsidRPr="00914C8D">
        <w:rPr>
          <w:sz w:val="24"/>
          <w:lang w:val="es-ES"/>
        </w:rPr>
        <w:t xml:space="preserve"> edición de</w:t>
      </w:r>
      <w:r w:rsidR="00C40C3A" w:rsidRPr="00914C8D">
        <w:rPr>
          <w:sz w:val="24"/>
          <w:lang w:val="es-ES"/>
        </w:rPr>
        <w:t>l</w:t>
      </w:r>
      <w:r w:rsidRPr="00914C8D">
        <w:rPr>
          <w:sz w:val="24"/>
          <w:lang w:val="es-ES"/>
        </w:rPr>
        <w:t xml:space="preserve"> </w:t>
      </w:r>
      <w:proofErr w:type="spellStart"/>
      <w:r w:rsidRPr="00914C8D">
        <w:rPr>
          <w:i/>
          <w:sz w:val="24"/>
          <w:lang w:val="es-ES"/>
        </w:rPr>
        <w:t>Call</w:t>
      </w:r>
      <w:proofErr w:type="spellEnd"/>
      <w:r w:rsidRPr="00914C8D">
        <w:rPr>
          <w:i/>
          <w:sz w:val="24"/>
          <w:lang w:val="es-ES"/>
        </w:rPr>
        <w:t xml:space="preserve"> </w:t>
      </w:r>
      <w:proofErr w:type="spellStart"/>
      <w:r w:rsidRPr="00914C8D">
        <w:rPr>
          <w:i/>
          <w:sz w:val="24"/>
          <w:lang w:val="es-ES"/>
        </w:rPr>
        <w:t>for</w:t>
      </w:r>
      <w:proofErr w:type="spellEnd"/>
      <w:r w:rsidRPr="00914C8D">
        <w:rPr>
          <w:i/>
          <w:sz w:val="24"/>
          <w:lang w:val="es-ES"/>
        </w:rPr>
        <w:t xml:space="preserve"> </w:t>
      </w:r>
      <w:proofErr w:type="spellStart"/>
      <w:r w:rsidRPr="00914C8D">
        <w:rPr>
          <w:i/>
          <w:sz w:val="24"/>
          <w:lang w:val="es-ES"/>
        </w:rPr>
        <w:t>Papers</w:t>
      </w:r>
      <w:proofErr w:type="spellEnd"/>
      <w:r w:rsidRPr="00914C8D">
        <w:rPr>
          <w:sz w:val="24"/>
          <w:lang w:val="es-ES"/>
        </w:rPr>
        <w:t>, se crea una categoría de aliados estratégicos</w:t>
      </w:r>
      <w:r w:rsidR="0037141B" w:rsidRPr="00914C8D">
        <w:rPr>
          <w:sz w:val="24"/>
          <w:lang w:val="es-ES"/>
        </w:rPr>
        <w:t xml:space="preserve"> </w:t>
      </w:r>
      <w:r w:rsidR="00A33A24" w:rsidRPr="00914C8D">
        <w:rPr>
          <w:sz w:val="24"/>
          <w:lang w:val="es-ES"/>
        </w:rPr>
        <w:t>para</w:t>
      </w:r>
      <w:r w:rsidR="0037141B" w:rsidRPr="00914C8D">
        <w:rPr>
          <w:sz w:val="24"/>
          <w:lang w:val="es-ES"/>
        </w:rPr>
        <w:t xml:space="preserve"> instituciones, universidades, </w:t>
      </w:r>
      <w:proofErr w:type="spellStart"/>
      <w:r w:rsidR="0037141B" w:rsidRPr="00914C8D">
        <w:rPr>
          <w:i/>
          <w:sz w:val="24"/>
          <w:lang w:val="es-ES"/>
        </w:rPr>
        <w:t>think</w:t>
      </w:r>
      <w:proofErr w:type="spellEnd"/>
      <w:r w:rsidR="0037141B" w:rsidRPr="00914C8D">
        <w:rPr>
          <w:i/>
          <w:sz w:val="24"/>
          <w:lang w:val="es-ES"/>
        </w:rPr>
        <w:t xml:space="preserve"> </w:t>
      </w:r>
      <w:proofErr w:type="spellStart"/>
      <w:r w:rsidR="0037141B" w:rsidRPr="00914C8D">
        <w:rPr>
          <w:i/>
          <w:sz w:val="24"/>
          <w:lang w:val="es-ES"/>
        </w:rPr>
        <w:t>tanks</w:t>
      </w:r>
      <w:proofErr w:type="spellEnd"/>
      <w:r w:rsidR="00A33A24" w:rsidRPr="00914C8D">
        <w:rPr>
          <w:i/>
          <w:sz w:val="24"/>
          <w:lang w:val="es-ES"/>
        </w:rPr>
        <w:t xml:space="preserve"> </w:t>
      </w:r>
      <w:r w:rsidR="00A33A24" w:rsidRPr="00914C8D">
        <w:rPr>
          <w:sz w:val="24"/>
          <w:lang w:val="es-ES"/>
        </w:rPr>
        <w:t>u otro</w:t>
      </w:r>
      <w:r w:rsidR="006B7325" w:rsidRPr="00914C8D">
        <w:rPr>
          <w:sz w:val="24"/>
          <w:lang w:val="es-ES"/>
        </w:rPr>
        <w:t>s cooperantes</w:t>
      </w:r>
      <w:r w:rsidR="0037141B" w:rsidRPr="00914C8D">
        <w:rPr>
          <w:sz w:val="24"/>
          <w:lang w:val="es-ES"/>
        </w:rPr>
        <w:t xml:space="preserve">, que son bienvenidos </w:t>
      </w:r>
      <w:r w:rsidR="001D1998" w:rsidRPr="00914C8D">
        <w:rPr>
          <w:sz w:val="24"/>
          <w:lang w:val="es-ES"/>
        </w:rPr>
        <w:t xml:space="preserve">para </w:t>
      </w:r>
      <w:r w:rsidR="002B4DF3" w:rsidRPr="00914C8D">
        <w:rPr>
          <w:sz w:val="24"/>
          <w:lang w:val="es-ES"/>
        </w:rPr>
        <w:t xml:space="preserve">aportar </w:t>
      </w:r>
      <w:r w:rsidR="006B7325" w:rsidRPr="00914C8D">
        <w:rPr>
          <w:sz w:val="24"/>
          <w:lang w:val="es-ES"/>
        </w:rPr>
        <w:t xml:space="preserve">asistencia técnica o financiera a la iniciativa y que puedan </w:t>
      </w:r>
      <w:r w:rsidR="00BB1685" w:rsidRPr="00914C8D">
        <w:rPr>
          <w:sz w:val="24"/>
          <w:lang w:val="es-ES"/>
        </w:rPr>
        <w:t xml:space="preserve">enriquecerla con </w:t>
      </w:r>
      <w:r w:rsidR="002B4DF3" w:rsidRPr="00914C8D">
        <w:rPr>
          <w:sz w:val="24"/>
          <w:lang w:val="es-ES"/>
        </w:rPr>
        <w:t xml:space="preserve">conocimientos </w:t>
      </w:r>
      <w:r w:rsidR="00BB1685" w:rsidRPr="00914C8D">
        <w:rPr>
          <w:sz w:val="24"/>
          <w:lang w:val="es-ES"/>
        </w:rPr>
        <w:t>de</w:t>
      </w:r>
      <w:r w:rsidR="002B4DF3" w:rsidRPr="00914C8D">
        <w:rPr>
          <w:sz w:val="24"/>
          <w:lang w:val="es-ES"/>
        </w:rPr>
        <w:t xml:space="preserve"> su área de especialización</w:t>
      </w:r>
      <w:r w:rsidR="00C83879" w:rsidRPr="00914C8D">
        <w:rPr>
          <w:sz w:val="24"/>
          <w:lang w:val="es-ES"/>
        </w:rPr>
        <w:t>.</w:t>
      </w:r>
      <w:r w:rsidR="00446C7D" w:rsidRPr="00914C8D">
        <w:rPr>
          <w:sz w:val="24"/>
          <w:lang w:val="es-ES"/>
        </w:rPr>
        <w:t xml:space="preserve"> </w:t>
      </w:r>
      <w:r w:rsidR="00714A2E" w:rsidRPr="00914C8D">
        <w:rPr>
          <w:sz w:val="24"/>
          <w:lang w:val="es-ES"/>
        </w:rPr>
        <w:t xml:space="preserve">En ese sentido, para optar a esta categoría </w:t>
      </w:r>
      <w:r w:rsidR="00C40C3A" w:rsidRPr="00914C8D">
        <w:rPr>
          <w:sz w:val="24"/>
          <w:lang w:val="es-ES"/>
        </w:rPr>
        <w:t xml:space="preserve">en </w:t>
      </w:r>
      <w:r w:rsidR="00714A2E" w:rsidRPr="00914C8D">
        <w:rPr>
          <w:sz w:val="24"/>
          <w:lang w:val="es-ES"/>
        </w:rPr>
        <w:t>el marco de la</w:t>
      </w:r>
      <w:r w:rsidR="00C40C3A" w:rsidRPr="00914C8D">
        <w:rPr>
          <w:sz w:val="24"/>
          <w:lang w:val="es-ES"/>
        </w:rPr>
        <w:t xml:space="preserve"> presente</w:t>
      </w:r>
      <w:r w:rsidR="00714A2E" w:rsidRPr="00914C8D">
        <w:rPr>
          <w:sz w:val="24"/>
          <w:lang w:val="es-ES"/>
        </w:rPr>
        <w:t xml:space="preserve"> iniciativa</w:t>
      </w:r>
      <w:r w:rsidR="00302180" w:rsidRPr="00914C8D">
        <w:rPr>
          <w:sz w:val="24"/>
          <w:lang w:val="es-ES"/>
        </w:rPr>
        <w:t>,</w:t>
      </w:r>
      <w:r w:rsidR="00714A2E" w:rsidRPr="00914C8D">
        <w:rPr>
          <w:sz w:val="24"/>
          <w:lang w:val="es-ES"/>
        </w:rPr>
        <w:t xml:space="preserve"> se valora las contribuciones </w:t>
      </w:r>
      <w:r w:rsidR="00302180" w:rsidRPr="00914C8D">
        <w:rPr>
          <w:sz w:val="24"/>
          <w:lang w:val="es-ES"/>
        </w:rPr>
        <w:t>vinculadas a:</w:t>
      </w:r>
    </w:p>
    <w:p w14:paraId="554789F0" w14:textId="30284A24" w:rsidR="00714A2E" w:rsidRPr="00914C8D" w:rsidRDefault="00714A2E" w:rsidP="00714A2E">
      <w:pPr>
        <w:pStyle w:val="Prrafodelista"/>
        <w:numPr>
          <w:ilvl w:val="0"/>
          <w:numId w:val="17"/>
        </w:numPr>
        <w:rPr>
          <w:sz w:val="24"/>
          <w:lang w:val="es-ES"/>
        </w:rPr>
      </w:pPr>
      <w:r w:rsidRPr="00914C8D">
        <w:rPr>
          <w:sz w:val="24"/>
          <w:lang w:val="es-ES"/>
        </w:rPr>
        <w:t xml:space="preserve">Apoyo en el </w:t>
      </w:r>
      <w:r w:rsidR="00302180" w:rsidRPr="00914C8D">
        <w:rPr>
          <w:sz w:val="24"/>
          <w:lang w:val="es-ES"/>
        </w:rPr>
        <w:t>d</w:t>
      </w:r>
      <w:r w:rsidRPr="00914C8D">
        <w:rPr>
          <w:sz w:val="24"/>
          <w:lang w:val="es-ES"/>
        </w:rPr>
        <w:t xml:space="preserve">iseño y lanzamiento de las bases de convocatoria. </w:t>
      </w:r>
    </w:p>
    <w:p w14:paraId="14B11B3A" w14:textId="38284803" w:rsidR="00302180" w:rsidRPr="00914C8D" w:rsidRDefault="00302180" w:rsidP="00714A2E">
      <w:pPr>
        <w:pStyle w:val="Prrafodelista"/>
        <w:numPr>
          <w:ilvl w:val="0"/>
          <w:numId w:val="17"/>
        </w:numPr>
        <w:rPr>
          <w:sz w:val="24"/>
          <w:lang w:val="es-ES"/>
        </w:rPr>
      </w:pPr>
      <w:r w:rsidRPr="00914C8D">
        <w:rPr>
          <w:sz w:val="24"/>
          <w:lang w:val="es-ES"/>
        </w:rPr>
        <w:t xml:space="preserve">Publicación y </w:t>
      </w:r>
      <w:r w:rsidR="00C40C3A" w:rsidRPr="00914C8D">
        <w:rPr>
          <w:sz w:val="24"/>
          <w:lang w:val="es-ES"/>
        </w:rPr>
        <w:t>difusión</w:t>
      </w:r>
      <w:r w:rsidRPr="00914C8D">
        <w:rPr>
          <w:sz w:val="24"/>
          <w:lang w:val="es-ES"/>
        </w:rPr>
        <w:t xml:space="preserve"> de la convocatoria. </w:t>
      </w:r>
    </w:p>
    <w:p w14:paraId="20406DD2" w14:textId="739FF0F1" w:rsidR="00302180" w:rsidRPr="00914C8D" w:rsidRDefault="00302180" w:rsidP="00714A2E">
      <w:pPr>
        <w:pStyle w:val="Prrafodelista"/>
        <w:numPr>
          <w:ilvl w:val="0"/>
          <w:numId w:val="17"/>
        </w:numPr>
        <w:rPr>
          <w:sz w:val="24"/>
          <w:lang w:val="es-ES"/>
        </w:rPr>
      </w:pPr>
      <w:r w:rsidRPr="00914C8D">
        <w:rPr>
          <w:sz w:val="24"/>
          <w:lang w:val="es-ES"/>
        </w:rPr>
        <w:t xml:space="preserve">Participación en la </w:t>
      </w:r>
      <w:r w:rsidR="00C40C3A" w:rsidRPr="00914C8D">
        <w:rPr>
          <w:sz w:val="24"/>
          <w:lang w:val="es-ES"/>
        </w:rPr>
        <w:t>lectura</w:t>
      </w:r>
      <w:r w:rsidR="000F5D2B" w:rsidRPr="00914C8D">
        <w:rPr>
          <w:sz w:val="24"/>
          <w:lang w:val="es-ES"/>
        </w:rPr>
        <w:t xml:space="preserve"> y </w:t>
      </w:r>
      <w:r w:rsidR="00C40C3A" w:rsidRPr="00914C8D">
        <w:rPr>
          <w:sz w:val="24"/>
          <w:lang w:val="es-ES"/>
        </w:rPr>
        <w:t>análisis</w:t>
      </w:r>
      <w:r w:rsidRPr="00914C8D">
        <w:rPr>
          <w:sz w:val="24"/>
          <w:lang w:val="es-ES"/>
        </w:rPr>
        <w:t xml:space="preserve"> de los </w:t>
      </w:r>
      <w:proofErr w:type="spellStart"/>
      <w:r w:rsidRPr="00914C8D">
        <w:rPr>
          <w:i/>
          <w:sz w:val="24"/>
          <w:lang w:val="es-ES"/>
        </w:rPr>
        <w:t>papers</w:t>
      </w:r>
      <w:proofErr w:type="spellEnd"/>
      <w:r w:rsidRPr="00914C8D">
        <w:rPr>
          <w:i/>
          <w:sz w:val="24"/>
          <w:lang w:val="es-ES"/>
        </w:rPr>
        <w:t>.</w:t>
      </w:r>
      <w:r w:rsidRPr="00914C8D">
        <w:rPr>
          <w:sz w:val="24"/>
          <w:lang w:val="es-ES"/>
        </w:rPr>
        <w:t xml:space="preserve"> </w:t>
      </w:r>
    </w:p>
    <w:p w14:paraId="0406C476" w14:textId="46E1D621" w:rsidR="00302180" w:rsidRPr="00914C8D" w:rsidRDefault="00302180" w:rsidP="00714A2E">
      <w:pPr>
        <w:pStyle w:val="Prrafodelista"/>
        <w:numPr>
          <w:ilvl w:val="0"/>
          <w:numId w:val="17"/>
        </w:numPr>
        <w:rPr>
          <w:sz w:val="24"/>
          <w:lang w:val="es-ES"/>
        </w:rPr>
      </w:pPr>
      <w:r w:rsidRPr="00914C8D">
        <w:rPr>
          <w:sz w:val="24"/>
          <w:lang w:val="es-ES"/>
        </w:rPr>
        <w:t xml:space="preserve">Gestiones asociadas a la premiación y publicación de los </w:t>
      </w:r>
      <w:proofErr w:type="spellStart"/>
      <w:r w:rsidRPr="00914C8D">
        <w:rPr>
          <w:i/>
          <w:sz w:val="24"/>
          <w:lang w:val="es-ES"/>
        </w:rPr>
        <w:t>papers</w:t>
      </w:r>
      <w:proofErr w:type="spellEnd"/>
      <w:r w:rsidRPr="00914C8D">
        <w:rPr>
          <w:sz w:val="24"/>
          <w:lang w:val="es-ES"/>
        </w:rPr>
        <w:t xml:space="preserve"> ganadores, mediante canales académicos, entre otros.</w:t>
      </w:r>
    </w:p>
    <w:p w14:paraId="1D0FF185" w14:textId="644FD294" w:rsidR="00302180" w:rsidRPr="00914C8D" w:rsidRDefault="00302180" w:rsidP="00714A2E">
      <w:pPr>
        <w:pStyle w:val="Prrafodelista"/>
        <w:numPr>
          <w:ilvl w:val="0"/>
          <w:numId w:val="17"/>
        </w:numPr>
        <w:rPr>
          <w:sz w:val="24"/>
          <w:lang w:val="es-ES"/>
        </w:rPr>
      </w:pPr>
      <w:r w:rsidRPr="00914C8D">
        <w:rPr>
          <w:sz w:val="24"/>
          <w:lang w:val="es-ES"/>
        </w:rPr>
        <w:t xml:space="preserve">Dotación de recursos al fondo común de la iniciativa. </w:t>
      </w:r>
    </w:p>
    <w:p w14:paraId="0F0106A6" w14:textId="51BB5178" w:rsidR="00A24126" w:rsidRPr="00914C8D" w:rsidRDefault="00270E63" w:rsidP="00270E63">
      <w:pPr>
        <w:rPr>
          <w:sz w:val="24"/>
          <w:lang w:val="es-ES"/>
        </w:rPr>
      </w:pPr>
      <w:r w:rsidRPr="00914C8D">
        <w:rPr>
          <w:sz w:val="24"/>
          <w:lang w:val="es-ES"/>
        </w:rPr>
        <w:t>En esta ocasión contaremos con el acompañamiento de</w:t>
      </w:r>
      <w:r w:rsidR="00A24126" w:rsidRPr="00914C8D">
        <w:rPr>
          <w:sz w:val="24"/>
          <w:lang w:val="es-ES"/>
        </w:rPr>
        <w:t xml:space="preserve"> </w:t>
      </w:r>
      <w:r w:rsidR="004C074B" w:rsidRPr="00914C8D">
        <w:rPr>
          <w:sz w:val="24"/>
          <w:lang w:val="es-ES"/>
        </w:rPr>
        <w:t xml:space="preserve">tres </w:t>
      </w:r>
      <w:r w:rsidR="00A24126" w:rsidRPr="00914C8D">
        <w:rPr>
          <w:sz w:val="24"/>
          <w:lang w:val="es-ES"/>
        </w:rPr>
        <w:t xml:space="preserve">socios estratégicos: </w:t>
      </w:r>
    </w:p>
    <w:p w14:paraId="7667BD85" w14:textId="7397C0F3" w:rsidR="005C770C" w:rsidRPr="00914C8D" w:rsidRDefault="005C770C" w:rsidP="00EE1EE9">
      <w:pPr>
        <w:pStyle w:val="Prrafodelista"/>
        <w:numPr>
          <w:ilvl w:val="0"/>
          <w:numId w:val="18"/>
        </w:numPr>
        <w:rPr>
          <w:sz w:val="24"/>
          <w:lang w:val="es-ES"/>
        </w:rPr>
      </w:pPr>
      <w:r w:rsidRPr="00914C8D">
        <w:rPr>
          <w:b/>
          <w:bCs/>
          <w:sz w:val="24"/>
          <w:lang w:val="es-ES"/>
        </w:rPr>
        <w:t>La Unión Europea (</w:t>
      </w:r>
      <w:r w:rsidR="00914C8D" w:rsidRPr="00914C8D">
        <w:rPr>
          <w:b/>
          <w:bCs/>
          <w:sz w:val="24"/>
          <w:lang w:val="es-ES"/>
        </w:rPr>
        <w:t>UE)</w:t>
      </w:r>
      <w:r w:rsidR="00914C8D" w:rsidRPr="00914C8D">
        <w:rPr>
          <w:sz w:val="24"/>
          <w:lang w:val="es-ES"/>
        </w:rPr>
        <w:t xml:space="preserve"> busca</w:t>
      </w:r>
      <w:r w:rsidRPr="00914C8D">
        <w:rPr>
          <w:sz w:val="24"/>
          <w:lang w:val="es-ES"/>
        </w:rPr>
        <w:t xml:space="preserve"> incentivar el desarrollo de investigaciones aplicadas al Acuerdo de Asociación entre la Unión Europea y Centroamérica.</w:t>
      </w:r>
    </w:p>
    <w:p w14:paraId="70EDB316" w14:textId="77A67100" w:rsidR="00A24126" w:rsidRDefault="00A24126" w:rsidP="00EE1EE9">
      <w:pPr>
        <w:pStyle w:val="Prrafodelista"/>
        <w:numPr>
          <w:ilvl w:val="0"/>
          <w:numId w:val="18"/>
        </w:numPr>
        <w:rPr>
          <w:sz w:val="24"/>
          <w:lang w:val="es-ES"/>
        </w:rPr>
      </w:pPr>
      <w:r w:rsidRPr="00EE1EE9">
        <w:rPr>
          <w:b/>
          <w:sz w:val="24"/>
          <w:lang w:val="es-ES"/>
        </w:rPr>
        <w:t xml:space="preserve">La </w:t>
      </w:r>
      <w:r w:rsidR="00270E63" w:rsidRPr="00EE1EE9">
        <w:rPr>
          <w:b/>
          <w:sz w:val="24"/>
          <w:lang w:val="es-ES"/>
        </w:rPr>
        <w:t>Fundación ETEA</w:t>
      </w:r>
      <w:r w:rsidR="005C770C">
        <w:rPr>
          <w:sz w:val="24"/>
          <w:lang w:val="es-ES"/>
        </w:rPr>
        <w:t xml:space="preserve">, </w:t>
      </w:r>
      <w:r w:rsidR="00270E63" w:rsidRPr="00EE1EE9">
        <w:rPr>
          <w:sz w:val="24"/>
          <w:lang w:val="es-ES"/>
        </w:rPr>
        <w:t>Instituto de Desarrollo de la Universidad Loyola Andalucía</w:t>
      </w:r>
      <w:r w:rsidR="00F93B08">
        <w:rPr>
          <w:sz w:val="24"/>
          <w:lang w:val="es-ES"/>
        </w:rPr>
        <w:t>,</w:t>
      </w:r>
      <w:r w:rsidR="00270E63" w:rsidRPr="00EE1EE9">
        <w:rPr>
          <w:sz w:val="24"/>
          <w:lang w:val="es-ES"/>
        </w:rPr>
        <w:t xml:space="preserve"> que tiene especial interés en investigaciones académicas sobre el proceso de integración centroamericano y el Acuerdo de Asociación </w:t>
      </w:r>
      <w:r w:rsidRPr="00EE1EE9">
        <w:rPr>
          <w:sz w:val="24"/>
          <w:lang w:val="es-ES"/>
        </w:rPr>
        <w:t xml:space="preserve">entre la </w:t>
      </w:r>
      <w:r w:rsidR="00270E63" w:rsidRPr="00EE1EE9">
        <w:rPr>
          <w:sz w:val="24"/>
          <w:lang w:val="es-ES"/>
        </w:rPr>
        <w:t>U</w:t>
      </w:r>
      <w:r w:rsidRPr="00EE1EE9">
        <w:rPr>
          <w:sz w:val="24"/>
          <w:lang w:val="es-ES"/>
        </w:rPr>
        <w:t xml:space="preserve">nión </w:t>
      </w:r>
      <w:r w:rsidR="00270E63" w:rsidRPr="00EE1EE9">
        <w:rPr>
          <w:sz w:val="24"/>
          <w:lang w:val="es-ES"/>
        </w:rPr>
        <w:t>E</w:t>
      </w:r>
      <w:r w:rsidRPr="00EE1EE9">
        <w:rPr>
          <w:sz w:val="24"/>
          <w:lang w:val="es-ES"/>
        </w:rPr>
        <w:t xml:space="preserve">uropea y </w:t>
      </w:r>
      <w:r w:rsidR="00270E63" w:rsidRPr="00EE1EE9">
        <w:rPr>
          <w:sz w:val="24"/>
          <w:lang w:val="es-ES"/>
        </w:rPr>
        <w:t>Centroamérica</w:t>
      </w:r>
      <w:r>
        <w:rPr>
          <w:sz w:val="24"/>
          <w:lang w:val="es-ES"/>
        </w:rPr>
        <w:t>.</w:t>
      </w:r>
    </w:p>
    <w:p w14:paraId="252F58AC" w14:textId="12B3AF4C" w:rsidR="00270E63" w:rsidRPr="00EE1EE9" w:rsidRDefault="00A24126" w:rsidP="00EE1EE9">
      <w:pPr>
        <w:pStyle w:val="Prrafodelista"/>
        <w:numPr>
          <w:ilvl w:val="0"/>
          <w:numId w:val="18"/>
        </w:numPr>
        <w:rPr>
          <w:sz w:val="24"/>
          <w:lang w:val="es-ES"/>
        </w:rPr>
      </w:pPr>
      <w:r w:rsidRPr="00EE1EE9">
        <w:rPr>
          <w:b/>
          <w:sz w:val="24"/>
          <w:lang w:val="es-ES"/>
        </w:rPr>
        <w:t>L</w:t>
      </w:r>
      <w:r w:rsidR="00270E63" w:rsidRPr="00EE1EE9">
        <w:rPr>
          <w:b/>
          <w:sz w:val="24"/>
          <w:lang w:val="es-ES"/>
        </w:rPr>
        <w:t>a Universidad de Costa Rica</w:t>
      </w:r>
      <w:r w:rsidR="00270E63" w:rsidRPr="00EE1EE9">
        <w:rPr>
          <w:sz w:val="24"/>
          <w:lang w:val="es-ES"/>
        </w:rPr>
        <w:t xml:space="preserve"> que desde hace muchos años tiene un especial interés en las investigaciones académicas relacionada con el proceso de integración. </w:t>
      </w:r>
    </w:p>
    <w:p w14:paraId="0FACB139" w14:textId="77777777" w:rsidR="00F579FE" w:rsidRDefault="00F579FE" w:rsidP="006C740E">
      <w:pPr>
        <w:rPr>
          <w:sz w:val="24"/>
          <w:lang w:val="es-ES"/>
        </w:rPr>
      </w:pPr>
    </w:p>
    <w:p w14:paraId="26D12281" w14:textId="468F9A3D" w:rsidR="00F579FE" w:rsidRPr="00F1675F" w:rsidRDefault="006F64EE" w:rsidP="00CC1F73">
      <w:pPr>
        <w:pStyle w:val="Subttulo"/>
        <w:numPr>
          <w:ilvl w:val="0"/>
          <w:numId w:val="9"/>
        </w:numPr>
        <w:rPr>
          <w:b/>
          <w:sz w:val="32"/>
          <w:lang w:val="uz-Cyrl-UZ"/>
        </w:rPr>
      </w:pPr>
      <w:r>
        <w:rPr>
          <w:b/>
          <w:sz w:val="32"/>
          <w:lang w:val="es-HN"/>
        </w:rPr>
        <w:t>Temas de Investigación</w:t>
      </w:r>
    </w:p>
    <w:p w14:paraId="2C14BE51" w14:textId="77777777" w:rsidR="00BF75C6" w:rsidRDefault="00BF75C6" w:rsidP="00BF75C6">
      <w:pPr>
        <w:pStyle w:val="Subttulo"/>
        <w:ind w:left="720"/>
        <w:rPr>
          <w:b/>
          <w:sz w:val="32"/>
          <w:lang w:val="es-HN"/>
        </w:rPr>
      </w:pPr>
    </w:p>
    <w:p w14:paraId="2DD99961" w14:textId="047088F7" w:rsidR="00BF75C6" w:rsidRPr="00BF75C6" w:rsidRDefault="00BF75C6" w:rsidP="00BF75C6">
      <w:pPr>
        <w:pStyle w:val="Subttulo"/>
        <w:ind w:left="720"/>
        <w:rPr>
          <w:b/>
          <w:lang w:val="es-HN"/>
        </w:rPr>
      </w:pPr>
      <w:r w:rsidRPr="00BE62AD">
        <w:rPr>
          <w:b/>
          <w:lang w:val="es-HN"/>
        </w:rPr>
        <w:t>3.1 Temas Primarios</w:t>
      </w:r>
    </w:p>
    <w:p w14:paraId="5074B518" w14:textId="77777777" w:rsidR="00BF75C6" w:rsidRPr="00E6010D" w:rsidRDefault="00BF75C6" w:rsidP="006C740E">
      <w:pPr>
        <w:rPr>
          <w:sz w:val="8"/>
          <w:lang w:val="es-ES"/>
        </w:rPr>
      </w:pPr>
    </w:p>
    <w:p w14:paraId="7FEDE34E" w14:textId="4B966FCB" w:rsidR="00F93B08" w:rsidRDefault="006F64EE" w:rsidP="006C740E">
      <w:pPr>
        <w:rPr>
          <w:sz w:val="24"/>
          <w:lang w:val="es-ES"/>
        </w:rPr>
      </w:pPr>
      <w:r>
        <w:rPr>
          <w:sz w:val="24"/>
          <w:lang w:val="es-ES"/>
        </w:rPr>
        <w:t>La</w:t>
      </w:r>
      <w:r w:rsidR="00F622A0">
        <w:rPr>
          <w:sz w:val="24"/>
          <w:lang w:val="es-ES"/>
        </w:rPr>
        <w:t xml:space="preserve"> presente convocatoria busca incentivar la investigación aplicada en temas de integración centroamericana, promover la discusión prospectiva de l</w:t>
      </w:r>
      <w:r w:rsidR="00F93B08">
        <w:rPr>
          <w:sz w:val="24"/>
          <w:lang w:val="es-ES"/>
        </w:rPr>
        <w:t>as temáticas</w:t>
      </w:r>
      <w:r w:rsidR="00F622A0">
        <w:rPr>
          <w:sz w:val="24"/>
          <w:lang w:val="es-ES"/>
        </w:rPr>
        <w:t xml:space="preserve"> de integración </w:t>
      </w:r>
      <w:r w:rsidR="00F622A0" w:rsidRPr="008147EC">
        <w:rPr>
          <w:sz w:val="24"/>
          <w:lang w:val="es-ES"/>
        </w:rPr>
        <w:t>y facilitar una plataforma de ideas</w:t>
      </w:r>
      <w:r w:rsidR="00955413" w:rsidRPr="008147EC">
        <w:rPr>
          <w:sz w:val="24"/>
          <w:lang w:val="es-ES"/>
        </w:rPr>
        <w:t>, propuestas</w:t>
      </w:r>
      <w:r w:rsidR="00F622A0" w:rsidRPr="008147EC">
        <w:rPr>
          <w:sz w:val="24"/>
          <w:lang w:val="es-ES"/>
        </w:rPr>
        <w:t xml:space="preserve"> y conocimientos que permitan </w:t>
      </w:r>
      <w:r w:rsidR="00955413" w:rsidRPr="008147EC">
        <w:rPr>
          <w:sz w:val="24"/>
          <w:lang w:val="es-ES"/>
        </w:rPr>
        <w:t xml:space="preserve">potenciar la funcionalidad del </w:t>
      </w:r>
      <w:r w:rsidR="00F622A0" w:rsidRPr="007E3969">
        <w:rPr>
          <w:sz w:val="24"/>
          <w:lang w:val="es-ES"/>
        </w:rPr>
        <w:t>SICA y apoyar el avance en la agenda</w:t>
      </w:r>
      <w:r w:rsidR="00955413" w:rsidRPr="007E3969">
        <w:rPr>
          <w:sz w:val="24"/>
          <w:lang w:val="es-ES"/>
        </w:rPr>
        <w:t xml:space="preserve"> regional</w:t>
      </w:r>
      <w:r w:rsidR="00F622A0" w:rsidRPr="007E3969">
        <w:rPr>
          <w:sz w:val="24"/>
          <w:lang w:val="es-ES"/>
        </w:rPr>
        <w:t xml:space="preserve">. </w:t>
      </w:r>
      <w:r w:rsidR="00F622A0" w:rsidRPr="007E3969">
        <w:rPr>
          <w:sz w:val="24"/>
          <w:lang w:val="es-GT"/>
        </w:rPr>
        <w:t>Por esta razón, e</w:t>
      </w:r>
      <w:r w:rsidR="00F76088" w:rsidRPr="007E3969">
        <w:rPr>
          <w:sz w:val="24"/>
          <w:lang w:val="es-GT"/>
        </w:rPr>
        <w:t xml:space="preserve">s de particular interés </w:t>
      </w:r>
      <w:r w:rsidR="00F622A0" w:rsidRPr="00F579FE">
        <w:rPr>
          <w:sz w:val="24"/>
          <w:lang w:val="es-GT"/>
        </w:rPr>
        <w:t xml:space="preserve">en la </w:t>
      </w:r>
      <w:r w:rsidR="00F622A0" w:rsidRPr="00F579FE">
        <w:rPr>
          <w:sz w:val="24"/>
          <w:lang w:val="es-GT"/>
        </w:rPr>
        <w:lastRenderedPageBreak/>
        <w:t xml:space="preserve">presente convocatoria </w:t>
      </w:r>
      <w:r w:rsidR="006C740E" w:rsidRPr="00F579FE">
        <w:rPr>
          <w:sz w:val="24"/>
          <w:lang w:val="uz-Cyrl-UZ"/>
        </w:rPr>
        <w:t xml:space="preserve">el llamado de artículos de investigación </w:t>
      </w:r>
      <w:r w:rsidR="006C740E" w:rsidRPr="00F579FE">
        <w:rPr>
          <w:sz w:val="24"/>
          <w:lang w:val="es-ES"/>
        </w:rPr>
        <w:t>enfocados en temas sustantivos de la agenda de integración regional</w:t>
      </w:r>
      <w:r w:rsidR="00F622A0" w:rsidRPr="00F579FE">
        <w:rPr>
          <w:sz w:val="24"/>
          <w:lang w:val="es-ES"/>
        </w:rPr>
        <w:t xml:space="preserve">. </w:t>
      </w:r>
    </w:p>
    <w:p w14:paraId="383B5F9A" w14:textId="77777777" w:rsidR="005F38AC" w:rsidRDefault="005F38AC" w:rsidP="006C740E">
      <w:pPr>
        <w:rPr>
          <w:sz w:val="24"/>
          <w:lang w:val="es-ES"/>
        </w:rPr>
      </w:pPr>
    </w:p>
    <w:p w14:paraId="61EB63E7" w14:textId="77E3A19A" w:rsidR="006C740E" w:rsidRDefault="00F622A0" w:rsidP="006C740E">
      <w:pPr>
        <w:rPr>
          <w:sz w:val="24"/>
          <w:lang w:val="es-GT"/>
        </w:rPr>
      </w:pPr>
      <w:r w:rsidRPr="003711EF">
        <w:rPr>
          <w:sz w:val="24"/>
          <w:lang w:val="es-ES"/>
        </w:rPr>
        <w:t xml:space="preserve">A </w:t>
      </w:r>
      <w:r w:rsidR="003221AF" w:rsidRPr="003711EF">
        <w:rPr>
          <w:sz w:val="24"/>
          <w:lang w:val="es-ES"/>
        </w:rPr>
        <w:t>continuación,</w:t>
      </w:r>
      <w:r w:rsidRPr="003711EF">
        <w:rPr>
          <w:sz w:val="24"/>
          <w:lang w:val="es-ES"/>
        </w:rPr>
        <w:t xml:space="preserve"> se comparten</w:t>
      </w:r>
      <w:r>
        <w:rPr>
          <w:sz w:val="24"/>
          <w:lang w:val="es-GT"/>
        </w:rPr>
        <w:t xml:space="preserve"> las áreas temáticas definidas para la presente convocatoria:</w:t>
      </w:r>
    </w:p>
    <w:p w14:paraId="1E80174E" w14:textId="77777777" w:rsidR="00B07CE4" w:rsidRPr="00E6010D" w:rsidRDefault="00B07CE4" w:rsidP="006C740E">
      <w:pPr>
        <w:rPr>
          <w:sz w:val="12"/>
          <w:lang w:val="es-GT"/>
        </w:rPr>
      </w:pPr>
    </w:p>
    <w:p w14:paraId="5CB0D9AD" w14:textId="77777777" w:rsidR="005C319C" w:rsidRPr="005C319C" w:rsidRDefault="005C319C" w:rsidP="00811181">
      <w:pPr>
        <w:pStyle w:val="Prrafodelista"/>
        <w:numPr>
          <w:ilvl w:val="0"/>
          <w:numId w:val="11"/>
        </w:numPr>
        <w:spacing w:line="276" w:lineRule="auto"/>
        <w:rPr>
          <w:rFonts w:eastAsia="Times New Roman"/>
          <w:sz w:val="24"/>
          <w:lang w:val="uz-Cyrl-UZ"/>
        </w:rPr>
      </w:pPr>
      <w:r w:rsidRPr="005C319C">
        <w:rPr>
          <w:rFonts w:eastAsia="Times New Roman"/>
          <w:sz w:val="24"/>
          <w:lang w:val="es-GT"/>
        </w:rPr>
        <w:t>Integración económica en tiempos de COVID-19: Impactos y Desafíos.</w:t>
      </w:r>
    </w:p>
    <w:p w14:paraId="3543A32A" w14:textId="3BEF0C1F" w:rsidR="00EE1EE9" w:rsidRPr="00C5326B" w:rsidRDefault="008E09F3"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Perspectiva</w:t>
      </w:r>
      <w:r w:rsidR="00BE62AD">
        <w:rPr>
          <w:rFonts w:eastAsia="Times New Roman"/>
          <w:sz w:val="24"/>
          <w:lang w:val="es-ES"/>
        </w:rPr>
        <w:t>s</w:t>
      </w:r>
      <w:r w:rsidRPr="00C5326B">
        <w:rPr>
          <w:rFonts w:eastAsia="Times New Roman"/>
          <w:sz w:val="24"/>
          <w:lang w:val="es-ES"/>
        </w:rPr>
        <w:t xml:space="preserve"> regional</w:t>
      </w:r>
      <w:r w:rsidR="00BE62AD">
        <w:rPr>
          <w:rFonts w:eastAsia="Times New Roman"/>
          <w:sz w:val="24"/>
          <w:lang w:val="es-ES"/>
        </w:rPr>
        <w:t>es sobre epidemias y</w:t>
      </w:r>
      <w:r w:rsidRPr="00C5326B">
        <w:rPr>
          <w:rFonts w:eastAsia="Times New Roman"/>
          <w:sz w:val="24"/>
          <w:lang w:val="es-ES"/>
        </w:rPr>
        <w:t xml:space="preserve"> s</w:t>
      </w:r>
      <w:r w:rsidR="00EE1EE9" w:rsidRPr="00C5326B">
        <w:rPr>
          <w:rFonts w:eastAsia="Times New Roman"/>
          <w:sz w:val="24"/>
          <w:lang w:val="es-ES"/>
        </w:rPr>
        <w:t xml:space="preserve">alud </w:t>
      </w:r>
      <w:r w:rsidRPr="00C5326B">
        <w:rPr>
          <w:rFonts w:eastAsia="Times New Roman"/>
          <w:sz w:val="24"/>
          <w:lang w:val="es-ES"/>
        </w:rPr>
        <w:t>p</w:t>
      </w:r>
      <w:r w:rsidR="00EE1EE9" w:rsidRPr="00C5326B">
        <w:rPr>
          <w:rFonts w:eastAsia="Times New Roman"/>
          <w:sz w:val="24"/>
          <w:lang w:val="es-ES"/>
        </w:rPr>
        <w:t>ública</w:t>
      </w:r>
      <w:r w:rsidRPr="00C5326B">
        <w:rPr>
          <w:rFonts w:eastAsia="Times New Roman"/>
          <w:sz w:val="24"/>
          <w:lang w:val="es-ES"/>
        </w:rPr>
        <w:t>.</w:t>
      </w:r>
    </w:p>
    <w:p w14:paraId="1075612F" w14:textId="31EB17C3" w:rsidR="004E1619" w:rsidRPr="00C5326B" w:rsidRDefault="00E2018A" w:rsidP="00811181">
      <w:pPr>
        <w:pStyle w:val="Prrafodelista"/>
        <w:numPr>
          <w:ilvl w:val="0"/>
          <w:numId w:val="11"/>
        </w:numPr>
        <w:spacing w:line="276" w:lineRule="auto"/>
        <w:rPr>
          <w:rFonts w:eastAsia="Times New Roman"/>
          <w:sz w:val="24"/>
          <w:lang w:val="uz-Cyrl-UZ"/>
        </w:rPr>
      </w:pPr>
      <w:r w:rsidRPr="00C5326B">
        <w:rPr>
          <w:rFonts w:eastAsia="Times New Roman"/>
          <w:sz w:val="24"/>
          <w:lang w:val="es-GT"/>
        </w:rPr>
        <w:t xml:space="preserve">El </w:t>
      </w:r>
      <w:r w:rsidR="004E1619" w:rsidRPr="00C5326B">
        <w:rPr>
          <w:rFonts w:eastAsia="Times New Roman"/>
          <w:sz w:val="24"/>
          <w:lang w:val="es-GT"/>
        </w:rPr>
        <w:t>Acuerdo de Asociación entre Centroamérica y la Unión Europea (</w:t>
      </w:r>
      <w:r w:rsidRPr="00C5326B">
        <w:rPr>
          <w:rFonts w:eastAsia="Times New Roman"/>
          <w:sz w:val="24"/>
          <w:lang w:val="es-GT"/>
        </w:rPr>
        <w:t>AACUE)</w:t>
      </w:r>
      <w:r w:rsidR="00DD19A5" w:rsidRPr="00C5326B">
        <w:rPr>
          <w:rFonts w:eastAsia="Times New Roman"/>
          <w:sz w:val="24"/>
          <w:lang w:val="es-GT"/>
        </w:rPr>
        <w:t>: R</w:t>
      </w:r>
      <w:r w:rsidR="00F622A0" w:rsidRPr="00C5326B">
        <w:rPr>
          <w:rFonts w:eastAsia="Times New Roman"/>
          <w:sz w:val="24"/>
          <w:lang w:val="es-GT"/>
        </w:rPr>
        <w:t>eflexiones sobre su aprovechamiento</w:t>
      </w:r>
      <w:r w:rsidR="003221AF" w:rsidRPr="00C5326B">
        <w:rPr>
          <w:rFonts w:eastAsia="Times New Roman"/>
          <w:sz w:val="24"/>
          <w:lang w:val="es-GT"/>
        </w:rPr>
        <w:t>.</w:t>
      </w:r>
      <w:r w:rsidR="00867D84" w:rsidRPr="00C5326B">
        <w:rPr>
          <w:rFonts w:eastAsia="Times New Roman"/>
          <w:sz w:val="24"/>
          <w:lang w:val="es-GT"/>
        </w:rPr>
        <w:t xml:space="preserve"> </w:t>
      </w:r>
    </w:p>
    <w:p w14:paraId="76D021E6" w14:textId="67FD13D2" w:rsidR="000137E1" w:rsidRPr="00C5326B" w:rsidRDefault="000137E1" w:rsidP="00811181">
      <w:pPr>
        <w:pStyle w:val="Prrafodelista"/>
        <w:numPr>
          <w:ilvl w:val="0"/>
          <w:numId w:val="11"/>
        </w:numPr>
        <w:spacing w:line="276" w:lineRule="auto"/>
        <w:rPr>
          <w:rFonts w:eastAsia="Times New Roman"/>
          <w:sz w:val="24"/>
          <w:lang w:val="uz-Cyrl-UZ"/>
        </w:rPr>
      </w:pPr>
      <w:r w:rsidRPr="00C5326B">
        <w:rPr>
          <w:rFonts w:eastAsia="Times New Roman"/>
          <w:sz w:val="24"/>
          <w:lang w:val="uz-Cyrl-UZ"/>
        </w:rPr>
        <w:t xml:space="preserve">Infraestructura, </w:t>
      </w:r>
      <w:r w:rsidR="00DD19A5" w:rsidRPr="00C5326B">
        <w:rPr>
          <w:rFonts w:eastAsia="Times New Roman"/>
          <w:sz w:val="24"/>
          <w:lang w:val="es-ES"/>
        </w:rPr>
        <w:t>M</w:t>
      </w:r>
      <w:r w:rsidRPr="00C5326B">
        <w:rPr>
          <w:rFonts w:eastAsia="Times New Roman"/>
          <w:sz w:val="24"/>
          <w:lang w:val="uz-Cyrl-UZ"/>
        </w:rPr>
        <w:t xml:space="preserve">ovilidad y </w:t>
      </w:r>
      <w:r w:rsidR="00DD19A5" w:rsidRPr="00C5326B">
        <w:rPr>
          <w:rFonts w:eastAsia="Times New Roman"/>
          <w:sz w:val="24"/>
          <w:lang w:val="es-ES"/>
        </w:rPr>
        <w:t>L</w:t>
      </w:r>
      <w:r w:rsidRPr="00C5326B">
        <w:rPr>
          <w:rFonts w:eastAsia="Times New Roman"/>
          <w:sz w:val="24"/>
          <w:lang w:val="uz-Cyrl-UZ"/>
        </w:rPr>
        <w:t>ogística</w:t>
      </w:r>
      <w:r w:rsidR="005C319C">
        <w:rPr>
          <w:rFonts w:eastAsia="Times New Roman"/>
          <w:sz w:val="24"/>
          <w:lang w:val="es-HN"/>
        </w:rPr>
        <w:t>: resiliencia ante el cambio climático</w:t>
      </w:r>
    </w:p>
    <w:p w14:paraId="5B2565F4" w14:textId="02E4003C" w:rsidR="00E2018A" w:rsidRPr="00C5326B" w:rsidRDefault="00E2018A" w:rsidP="00811181">
      <w:pPr>
        <w:pStyle w:val="Prrafodelista"/>
        <w:numPr>
          <w:ilvl w:val="0"/>
          <w:numId w:val="11"/>
        </w:numPr>
        <w:spacing w:line="276" w:lineRule="auto"/>
        <w:rPr>
          <w:rFonts w:eastAsia="Times New Roman"/>
          <w:sz w:val="24"/>
          <w:lang w:val="es-GT"/>
        </w:rPr>
      </w:pPr>
      <w:r w:rsidRPr="00C5326B">
        <w:rPr>
          <w:rFonts w:eastAsia="Times New Roman"/>
          <w:sz w:val="24"/>
          <w:lang w:val="es-GT"/>
        </w:rPr>
        <w:t>Cuarta revolución industria</w:t>
      </w:r>
      <w:r w:rsidR="00007D03" w:rsidRPr="00C5326B">
        <w:rPr>
          <w:rFonts w:eastAsia="Times New Roman"/>
          <w:sz w:val="24"/>
          <w:lang w:val="es-GT"/>
        </w:rPr>
        <w:t>l</w:t>
      </w:r>
      <w:r w:rsidRPr="00C5326B">
        <w:rPr>
          <w:rFonts w:eastAsia="Times New Roman"/>
          <w:sz w:val="24"/>
          <w:lang w:val="es-GT"/>
        </w:rPr>
        <w:t>: una oportunidad para las PYME de Centroamérica.</w:t>
      </w:r>
    </w:p>
    <w:p w14:paraId="0120066E" w14:textId="7F249336" w:rsidR="00E11AE9" w:rsidRPr="00C5326B" w:rsidRDefault="00DD19A5" w:rsidP="00811181">
      <w:pPr>
        <w:pStyle w:val="Prrafodelista"/>
        <w:numPr>
          <w:ilvl w:val="0"/>
          <w:numId w:val="11"/>
        </w:numPr>
        <w:spacing w:line="276" w:lineRule="auto"/>
        <w:rPr>
          <w:rFonts w:eastAsia="Times New Roman"/>
          <w:sz w:val="24"/>
          <w:lang w:val="es-GT"/>
        </w:rPr>
      </w:pPr>
      <w:r w:rsidRPr="00C5326B">
        <w:rPr>
          <w:rFonts w:eastAsia="Times New Roman"/>
          <w:sz w:val="24"/>
          <w:lang w:val="es-GT"/>
        </w:rPr>
        <w:t>Los retos del</w:t>
      </w:r>
      <w:r w:rsidR="00E11AE9" w:rsidRPr="00C5326B">
        <w:rPr>
          <w:rFonts w:eastAsia="Times New Roman"/>
          <w:sz w:val="24"/>
          <w:lang w:val="es-GT"/>
        </w:rPr>
        <w:t xml:space="preserve"> modelo económico</w:t>
      </w:r>
      <w:r w:rsidR="00F622A0" w:rsidRPr="00C5326B">
        <w:rPr>
          <w:rFonts w:eastAsia="Times New Roman"/>
          <w:sz w:val="24"/>
          <w:lang w:val="es-GT"/>
        </w:rPr>
        <w:t xml:space="preserve"> de la región</w:t>
      </w:r>
      <w:r w:rsidR="00E11AE9" w:rsidRPr="00C5326B">
        <w:rPr>
          <w:rFonts w:eastAsia="Times New Roman"/>
          <w:sz w:val="24"/>
          <w:lang w:val="es-GT"/>
        </w:rPr>
        <w:t xml:space="preserve"> </w:t>
      </w:r>
      <w:r w:rsidRPr="00C5326B">
        <w:rPr>
          <w:rFonts w:eastAsia="Times New Roman"/>
          <w:sz w:val="24"/>
          <w:lang w:val="es-GT"/>
        </w:rPr>
        <w:t xml:space="preserve">de cara al Bicentenario </w:t>
      </w:r>
      <w:r w:rsidR="00E11AE9" w:rsidRPr="00C5326B">
        <w:rPr>
          <w:rFonts w:eastAsia="Times New Roman"/>
          <w:sz w:val="24"/>
          <w:lang w:val="es-GT"/>
        </w:rPr>
        <w:t>de la Independencia de Centroamérica</w:t>
      </w:r>
      <w:r w:rsidR="003221AF" w:rsidRPr="00C5326B">
        <w:rPr>
          <w:rFonts w:eastAsia="Times New Roman"/>
          <w:sz w:val="24"/>
          <w:lang w:val="es-GT"/>
        </w:rPr>
        <w:t>.</w:t>
      </w:r>
    </w:p>
    <w:p w14:paraId="79577306" w14:textId="77777777" w:rsidR="00B316E3" w:rsidRPr="00C5326B" w:rsidRDefault="00B316E3" w:rsidP="00B316E3">
      <w:pPr>
        <w:pStyle w:val="Prrafodelista"/>
        <w:numPr>
          <w:ilvl w:val="0"/>
          <w:numId w:val="11"/>
        </w:numPr>
        <w:spacing w:line="276" w:lineRule="auto"/>
        <w:rPr>
          <w:rFonts w:eastAsia="Times New Roman"/>
          <w:sz w:val="24"/>
          <w:lang w:val="uz-Cyrl-UZ"/>
        </w:rPr>
      </w:pPr>
      <w:r w:rsidRPr="00C5326B">
        <w:rPr>
          <w:rFonts w:eastAsia="Times New Roman"/>
          <w:sz w:val="24"/>
          <w:lang w:val="es-ES"/>
        </w:rPr>
        <w:t>El 60 aniversario del Subsistema de Integración Económica: avances y retos.</w:t>
      </w:r>
    </w:p>
    <w:p w14:paraId="61A43F95" w14:textId="37C36351" w:rsidR="003B5760" w:rsidRPr="00C5326B" w:rsidRDefault="003B5760" w:rsidP="00811181">
      <w:pPr>
        <w:pStyle w:val="Prrafodelista"/>
        <w:numPr>
          <w:ilvl w:val="0"/>
          <w:numId w:val="11"/>
        </w:numPr>
        <w:spacing w:line="276" w:lineRule="auto"/>
        <w:rPr>
          <w:rFonts w:eastAsia="Times New Roman"/>
          <w:sz w:val="24"/>
          <w:lang w:val="uz-Cyrl-UZ"/>
        </w:rPr>
      </w:pPr>
      <w:r w:rsidRPr="00C5326B">
        <w:rPr>
          <w:rFonts w:eastAsia="Times New Roman"/>
          <w:sz w:val="24"/>
          <w:lang w:val="es-GT"/>
        </w:rPr>
        <w:t xml:space="preserve">Implementación de la </w:t>
      </w:r>
      <w:r w:rsidRPr="00C5326B">
        <w:rPr>
          <w:rFonts w:eastAsia="Times New Roman"/>
          <w:sz w:val="24"/>
          <w:lang w:val="uz-Cyrl-UZ"/>
        </w:rPr>
        <w:t>Agenda 2030 y los Objetivos de Desarrollo Sostenible</w:t>
      </w:r>
      <w:r w:rsidRPr="00C5326B">
        <w:rPr>
          <w:rFonts w:eastAsia="Times New Roman"/>
          <w:sz w:val="24"/>
          <w:lang w:val="es-GT"/>
        </w:rPr>
        <w:t xml:space="preserve"> (ODS) en la región.</w:t>
      </w:r>
    </w:p>
    <w:p w14:paraId="1C1FC2D8" w14:textId="0E71CFFA" w:rsidR="003B5760" w:rsidRPr="00C5326B" w:rsidRDefault="003B5760"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ECADERT</w:t>
      </w:r>
      <w:r w:rsidR="00A373E3" w:rsidRPr="00C5326B">
        <w:rPr>
          <w:rStyle w:val="Refdenotaalpie"/>
          <w:rFonts w:eastAsia="Times New Roman"/>
          <w:sz w:val="24"/>
          <w:lang w:val="es-ES"/>
        </w:rPr>
        <w:footnoteReference w:id="1"/>
      </w:r>
      <w:r w:rsidRPr="00C5326B">
        <w:rPr>
          <w:rFonts w:eastAsia="Times New Roman"/>
          <w:sz w:val="24"/>
          <w:lang w:val="es-ES"/>
        </w:rPr>
        <w:t xml:space="preserve">: </w:t>
      </w:r>
      <w:r w:rsidR="00DD19A5" w:rsidRPr="00C5326B">
        <w:rPr>
          <w:rFonts w:eastAsia="Times New Roman"/>
          <w:sz w:val="24"/>
          <w:lang w:val="es-ES"/>
        </w:rPr>
        <w:t>E</w:t>
      </w:r>
      <w:r w:rsidRPr="00C5326B">
        <w:rPr>
          <w:rFonts w:eastAsia="Times New Roman"/>
          <w:sz w:val="24"/>
          <w:lang w:val="es-ES"/>
        </w:rPr>
        <w:t>xperiencias de desarrollo</w:t>
      </w:r>
      <w:r w:rsidR="00B316E3" w:rsidRPr="00C5326B">
        <w:rPr>
          <w:rFonts w:eastAsia="Times New Roman"/>
          <w:sz w:val="24"/>
          <w:lang w:val="es-ES"/>
        </w:rPr>
        <w:t xml:space="preserve"> rural</w:t>
      </w:r>
      <w:r w:rsidRPr="00C5326B">
        <w:rPr>
          <w:rFonts w:eastAsia="Times New Roman"/>
          <w:sz w:val="24"/>
          <w:lang w:val="es-ES"/>
        </w:rPr>
        <w:t xml:space="preserve"> territorial en Centroamérica</w:t>
      </w:r>
      <w:r w:rsidR="003221AF" w:rsidRPr="00C5326B">
        <w:rPr>
          <w:rFonts w:eastAsia="Times New Roman"/>
          <w:sz w:val="24"/>
          <w:lang w:val="es-ES"/>
        </w:rPr>
        <w:t>.</w:t>
      </w:r>
    </w:p>
    <w:p w14:paraId="65423054" w14:textId="2E2F4B41" w:rsidR="00734DDB" w:rsidRPr="00C5326B" w:rsidRDefault="004E1619" w:rsidP="00811181">
      <w:pPr>
        <w:pStyle w:val="Prrafodelista"/>
        <w:numPr>
          <w:ilvl w:val="0"/>
          <w:numId w:val="11"/>
        </w:numPr>
        <w:spacing w:line="276" w:lineRule="auto"/>
        <w:rPr>
          <w:rFonts w:eastAsia="Times New Roman"/>
          <w:sz w:val="24"/>
          <w:lang w:val="uz-Cyrl-UZ"/>
        </w:rPr>
      </w:pPr>
      <w:r w:rsidRPr="00C5326B">
        <w:rPr>
          <w:rFonts w:eastAsia="Times New Roman"/>
          <w:sz w:val="24"/>
          <w:lang w:val="es-GT"/>
        </w:rPr>
        <w:t>Pobreza y seguridad alimentaria</w:t>
      </w:r>
      <w:r w:rsidR="003B5760" w:rsidRPr="00C5326B">
        <w:rPr>
          <w:rFonts w:eastAsia="Times New Roman"/>
          <w:sz w:val="24"/>
          <w:lang w:val="es-GT"/>
        </w:rPr>
        <w:t xml:space="preserve"> </w:t>
      </w:r>
      <w:r w:rsidR="00DD19A5" w:rsidRPr="00C5326B">
        <w:rPr>
          <w:rFonts w:eastAsia="Times New Roman"/>
          <w:sz w:val="24"/>
          <w:lang w:val="es-GT"/>
        </w:rPr>
        <w:t xml:space="preserve">y </w:t>
      </w:r>
      <w:r w:rsidR="003B5760" w:rsidRPr="00C5326B">
        <w:rPr>
          <w:rFonts w:eastAsia="Times New Roman"/>
          <w:sz w:val="24"/>
          <w:lang w:val="es-GT"/>
        </w:rPr>
        <w:t>nutricional</w:t>
      </w:r>
      <w:r w:rsidR="003221AF" w:rsidRPr="00C5326B">
        <w:rPr>
          <w:rFonts w:eastAsia="Times New Roman"/>
          <w:sz w:val="24"/>
          <w:lang w:val="es-GT"/>
        </w:rPr>
        <w:t>.</w:t>
      </w:r>
    </w:p>
    <w:p w14:paraId="4E7A4344" w14:textId="459255B4" w:rsidR="004E1619" w:rsidRPr="00C5326B" w:rsidRDefault="00A071DE" w:rsidP="00811181">
      <w:pPr>
        <w:pStyle w:val="Prrafodelista"/>
        <w:numPr>
          <w:ilvl w:val="0"/>
          <w:numId w:val="11"/>
        </w:numPr>
        <w:spacing w:line="276" w:lineRule="auto"/>
        <w:rPr>
          <w:rFonts w:eastAsia="Times New Roman"/>
          <w:sz w:val="24"/>
          <w:lang w:val="uz-Cyrl-UZ"/>
        </w:rPr>
      </w:pPr>
      <w:r w:rsidRPr="00C5326B">
        <w:rPr>
          <w:rFonts w:eastAsia="Times New Roman"/>
          <w:sz w:val="24"/>
          <w:lang w:val="es-GT"/>
        </w:rPr>
        <w:t>Causas y determinantes estructurales de</w:t>
      </w:r>
      <w:r w:rsidR="00B316E3" w:rsidRPr="00C5326B">
        <w:rPr>
          <w:rFonts w:eastAsia="Times New Roman"/>
          <w:sz w:val="24"/>
          <w:lang w:val="es-GT"/>
        </w:rPr>
        <w:t xml:space="preserve"> </w:t>
      </w:r>
      <w:r w:rsidR="003B5760" w:rsidRPr="00C5326B">
        <w:rPr>
          <w:rFonts w:eastAsia="Times New Roman"/>
          <w:sz w:val="24"/>
          <w:lang w:val="es-GT"/>
        </w:rPr>
        <w:t>l</w:t>
      </w:r>
      <w:r w:rsidR="00B316E3" w:rsidRPr="00C5326B">
        <w:rPr>
          <w:rFonts w:eastAsia="Times New Roman"/>
          <w:sz w:val="24"/>
          <w:lang w:val="es-GT"/>
        </w:rPr>
        <w:t>a migración en la región</w:t>
      </w:r>
      <w:r w:rsidRPr="00C5326B">
        <w:rPr>
          <w:rFonts w:eastAsia="Times New Roman"/>
          <w:sz w:val="24"/>
          <w:lang w:val="es-GT"/>
        </w:rPr>
        <w:t>.</w:t>
      </w:r>
    </w:p>
    <w:p w14:paraId="38E190C5" w14:textId="10FD7E5A" w:rsidR="00A071DE" w:rsidRPr="00C5326B" w:rsidRDefault="00A071DE"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 xml:space="preserve">Contexto de la igualdad en Centroamérica: Autonomía económica, física y política de las mujeres. </w:t>
      </w:r>
    </w:p>
    <w:p w14:paraId="20EF10F5" w14:textId="77777777" w:rsidR="00A071DE" w:rsidRPr="00C5326B" w:rsidRDefault="00A071DE"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Preservación de la identidad cultural de los pueblos originarios y afrodescendientes en la región.</w:t>
      </w:r>
    </w:p>
    <w:p w14:paraId="004033FD" w14:textId="6954A3CE" w:rsidR="003B5760" w:rsidRPr="00C5326B" w:rsidRDefault="003B5760"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 xml:space="preserve">Economía circular y </w:t>
      </w:r>
      <w:r w:rsidR="00DF40ED" w:rsidRPr="00C5326B">
        <w:rPr>
          <w:rFonts w:eastAsia="Times New Roman"/>
          <w:sz w:val="24"/>
          <w:lang w:val="es-ES"/>
        </w:rPr>
        <w:t>bioeconomía</w:t>
      </w:r>
      <w:r w:rsidRPr="00C5326B">
        <w:rPr>
          <w:rFonts w:eastAsia="Times New Roman"/>
          <w:sz w:val="24"/>
          <w:lang w:val="es-ES"/>
        </w:rPr>
        <w:t xml:space="preserve">: </w:t>
      </w:r>
      <w:r w:rsidR="00A071DE" w:rsidRPr="00C5326B">
        <w:rPr>
          <w:rFonts w:eastAsia="Times New Roman"/>
          <w:sz w:val="24"/>
          <w:lang w:val="es-ES"/>
        </w:rPr>
        <w:t>Alternativas</w:t>
      </w:r>
      <w:r w:rsidRPr="00C5326B">
        <w:rPr>
          <w:rFonts w:eastAsia="Times New Roman"/>
          <w:sz w:val="24"/>
          <w:lang w:val="es-ES"/>
        </w:rPr>
        <w:t xml:space="preserve"> para Centroamérica</w:t>
      </w:r>
      <w:r w:rsidR="003221AF" w:rsidRPr="00C5326B">
        <w:rPr>
          <w:rFonts w:eastAsia="Times New Roman"/>
          <w:sz w:val="24"/>
          <w:lang w:val="es-ES"/>
        </w:rPr>
        <w:t>.</w:t>
      </w:r>
    </w:p>
    <w:p w14:paraId="730E8AA3" w14:textId="5A41F276" w:rsidR="003B5760" w:rsidRPr="00C5326B" w:rsidRDefault="003B5760" w:rsidP="00811181">
      <w:pPr>
        <w:pStyle w:val="Prrafodelista"/>
        <w:numPr>
          <w:ilvl w:val="0"/>
          <w:numId w:val="11"/>
        </w:numPr>
        <w:spacing w:line="276" w:lineRule="auto"/>
        <w:rPr>
          <w:rFonts w:eastAsia="Times New Roman"/>
          <w:sz w:val="24"/>
          <w:lang w:val="uz-Cyrl-UZ"/>
        </w:rPr>
      </w:pPr>
      <w:r w:rsidRPr="00C5326B">
        <w:rPr>
          <w:rFonts w:eastAsia="Times New Roman"/>
          <w:sz w:val="24"/>
          <w:lang w:val="es-GT"/>
        </w:rPr>
        <w:t>Energías renovables y e</w:t>
      </w:r>
      <w:r w:rsidRPr="00C5326B">
        <w:rPr>
          <w:rFonts w:eastAsia="Times New Roman"/>
          <w:sz w:val="24"/>
          <w:lang w:val="uz-Cyrl-UZ"/>
        </w:rPr>
        <w:t>ficiencia energética</w:t>
      </w:r>
      <w:r w:rsidR="00F2506C" w:rsidRPr="00C5326B">
        <w:rPr>
          <w:rFonts w:eastAsia="Times New Roman"/>
          <w:sz w:val="24"/>
          <w:lang w:val="es-ES"/>
        </w:rPr>
        <w:t>: hacia la descarbonización de la economía regional</w:t>
      </w:r>
      <w:r w:rsidR="003221AF" w:rsidRPr="00C5326B">
        <w:rPr>
          <w:rFonts w:eastAsia="Times New Roman"/>
          <w:sz w:val="24"/>
          <w:lang w:val="es-ES"/>
        </w:rPr>
        <w:t>.</w:t>
      </w:r>
    </w:p>
    <w:p w14:paraId="40A67FAA" w14:textId="63841E0D" w:rsidR="00A071DE" w:rsidRPr="00C5326B" w:rsidRDefault="00A071DE" w:rsidP="00811181">
      <w:pPr>
        <w:pStyle w:val="Prrafodelista"/>
        <w:numPr>
          <w:ilvl w:val="0"/>
          <w:numId w:val="11"/>
        </w:numPr>
        <w:spacing w:line="276" w:lineRule="auto"/>
        <w:rPr>
          <w:rFonts w:eastAsia="Times New Roman"/>
          <w:sz w:val="24"/>
          <w:lang w:val="uz-Cyrl-UZ"/>
        </w:rPr>
      </w:pPr>
      <w:r w:rsidRPr="00C5326B">
        <w:rPr>
          <w:rFonts w:eastAsia="Times New Roman"/>
          <w:sz w:val="24"/>
          <w:lang w:val="es-GT"/>
        </w:rPr>
        <w:t>Adaptación y mitigación de los efectos del cambio climático.</w:t>
      </w:r>
    </w:p>
    <w:p w14:paraId="2EFF867D" w14:textId="2BB9D1AB" w:rsidR="00A071DE" w:rsidRPr="00C5326B" w:rsidRDefault="00811181"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Retos</w:t>
      </w:r>
      <w:r w:rsidR="00A071DE" w:rsidRPr="00C5326B">
        <w:rPr>
          <w:rFonts w:eastAsia="Times New Roman"/>
          <w:sz w:val="24"/>
          <w:lang w:val="uz-Cyrl-UZ"/>
        </w:rPr>
        <w:t xml:space="preserve"> de la Segu</w:t>
      </w:r>
      <w:r w:rsidRPr="00C5326B">
        <w:rPr>
          <w:rFonts w:eastAsia="Times New Roman"/>
          <w:sz w:val="24"/>
          <w:lang w:val="uz-Cyrl-UZ"/>
        </w:rPr>
        <w:t xml:space="preserve">ridad </w:t>
      </w:r>
      <w:r w:rsidRPr="00C5326B">
        <w:rPr>
          <w:rFonts w:eastAsia="Times New Roman"/>
          <w:sz w:val="24"/>
          <w:lang w:val="es-ES"/>
        </w:rPr>
        <w:t>D</w:t>
      </w:r>
      <w:r w:rsidR="00A071DE" w:rsidRPr="00C5326B">
        <w:rPr>
          <w:rFonts w:eastAsia="Times New Roman"/>
          <w:sz w:val="24"/>
          <w:lang w:val="uz-Cyrl-UZ"/>
        </w:rPr>
        <w:t>emocrática en la región centroamericana.</w:t>
      </w:r>
    </w:p>
    <w:p w14:paraId="60AB679F" w14:textId="34D33BF6" w:rsidR="00F2506C" w:rsidRPr="00C5326B" w:rsidRDefault="00F2506C" w:rsidP="00811181">
      <w:pPr>
        <w:pStyle w:val="Prrafodelista"/>
        <w:numPr>
          <w:ilvl w:val="0"/>
          <w:numId w:val="11"/>
        </w:numPr>
        <w:spacing w:line="276" w:lineRule="auto"/>
        <w:rPr>
          <w:rFonts w:eastAsia="Times New Roman"/>
          <w:sz w:val="24"/>
          <w:lang w:val="uz-Cyrl-UZ"/>
        </w:rPr>
      </w:pPr>
      <w:r w:rsidRPr="00C5326B">
        <w:rPr>
          <w:rFonts w:eastAsia="Times New Roman"/>
          <w:sz w:val="24"/>
          <w:lang w:val="es-ES"/>
        </w:rPr>
        <w:t>Las políticas regionales y su incidencia en el desarrollo</w:t>
      </w:r>
      <w:r w:rsidR="00B316E3" w:rsidRPr="00C5326B">
        <w:rPr>
          <w:rFonts w:eastAsia="Times New Roman"/>
          <w:sz w:val="24"/>
          <w:lang w:val="es-ES"/>
        </w:rPr>
        <w:t xml:space="preserve"> sostenible.</w:t>
      </w:r>
    </w:p>
    <w:p w14:paraId="55FD3C98" w14:textId="7FA13DDB" w:rsidR="00E11AE9" w:rsidRPr="00C5326B" w:rsidRDefault="00811181" w:rsidP="00B316E3">
      <w:pPr>
        <w:pStyle w:val="Prrafodelista"/>
        <w:numPr>
          <w:ilvl w:val="0"/>
          <w:numId w:val="11"/>
        </w:numPr>
        <w:spacing w:line="276" w:lineRule="auto"/>
        <w:rPr>
          <w:rFonts w:eastAsia="Times New Roman"/>
          <w:sz w:val="24"/>
          <w:lang w:val="uz-Cyrl-UZ"/>
        </w:rPr>
      </w:pPr>
      <w:r w:rsidRPr="00C5326B">
        <w:rPr>
          <w:rFonts w:eastAsia="Times New Roman"/>
          <w:sz w:val="24"/>
          <w:lang w:val="es-ES"/>
        </w:rPr>
        <w:t>Desafíos de la</w:t>
      </w:r>
      <w:r w:rsidR="00F2506C" w:rsidRPr="00C5326B">
        <w:rPr>
          <w:rFonts w:eastAsia="Times New Roman"/>
          <w:sz w:val="24"/>
          <w:lang w:val="es-ES"/>
        </w:rPr>
        <w:t xml:space="preserve"> intersectorialidad y </w:t>
      </w:r>
      <w:r w:rsidR="00B316E3" w:rsidRPr="00C5326B">
        <w:rPr>
          <w:rFonts w:eastAsia="Times New Roman"/>
          <w:sz w:val="24"/>
          <w:lang w:val="es-ES"/>
        </w:rPr>
        <w:t xml:space="preserve">la </w:t>
      </w:r>
      <w:r w:rsidR="00F2506C" w:rsidRPr="00C5326B">
        <w:rPr>
          <w:rFonts w:eastAsia="Times New Roman"/>
          <w:sz w:val="24"/>
          <w:lang w:val="es-ES"/>
        </w:rPr>
        <w:t>gobernanza</w:t>
      </w:r>
      <w:r w:rsidR="00B316E3" w:rsidRPr="00C5326B">
        <w:rPr>
          <w:rFonts w:eastAsia="Times New Roman"/>
          <w:sz w:val="24"/>
          <w:lang w:val="es-ES"/>
        </w:rPr>
        <w:t xml:space="preserve"> regional a 30 años del SICA.</w:t>
      </w:r>
    </w:p>
    <w:p w14:paraId="0986C7D8" w14:textId="5CC92F55" w:rsidR="00A976FD" w:rsidRDefault="00A976FD" w:rsidP="00A976FD">
      <w:pPr>
        <w:spacing w:line="276" w:lineRule="auto"/>
        <w:rPr>
          <w:sz w:val="24"/>
          <w:lang w:val="es-ES"/>
        </w:rPr>
      </w:pPr>
    </w:p>
    <w:p w14:paraId="2D29B7F5" w14:textId="3482F0F2" w:rsidR="00B07CE4" w:rsidRDefault="00B07CE4" w:rsidP="00A976FD">
      <w:pPr>
        <w:spacing w:line="276" w:lineRule="auto"/>
        <w:rPr>
          <w:sz w:val="24"/>
          <w:lang w:val="es-ES"/>
        </w:rPr>
      </w:pPr>
    </w:p>
    <w:p w14:paraId="1E623D92" w14:textId="6513909E" w:rsidR="00B07CE4" w:rsidRDefault="00B07CE4" w:rsidP="00A976FD">
      <w:pPr>
        <w:spacing w:line="276" w:lineRule="auto"/>
        <w:rPr>
          <w:sz w:val="24"/>
          <w:lang w:val="es-ES"/>
        </w:rPr>
      </w:pPr>
    </w:p>
    <w:p w14:paraId="3A9FE254" w14:textId="22BA7DB2" w:rsidR="005C319C" w:rsidRDefault="005C319C" w:rsidP="00A976FD">
      <w:pPr>
        <w:spacing w:line="276" w:lineRule="auto"/>
        <w:rPr>
          <w:sz w:val="24"/>
          <w:lang w:val="es-ES"/>
        </w:rPr>
      </w:pPr>
    </w:p>
    <w:p w14:paraId="6774CC96" w14:textId="77777777" w:rsidR="005C319C" w:rsidRDefault="005C319C" w:rsidP="00A976FD">
      <w:pPr>
        <w:spacing w:line="276" w:lineRule="auto"/>
        <w:rPr>
          <w:sz w:val="24"/>
          <w:lang w:val="es-ES"/>
        </w:rPr>
      </w:pPr>
    </w:p>
    <w:p w14:paraId="0100BE08" w14:textId="1486DC93" w:rsidR="00B07CE4" w:rsidRDefault="00B07CE4" w:rsidP="00A976FD">
      <w:pPr>
        <w:spacing w:line="276" w:lineRule="auto"/>
        <w:rPr>
          <w:sz w:val="24"/>
          <w:lang w:val="es-ES"/>
        </w:rPr>
      </w:pPr>
    </w:p>
    <w:p w14:paraId="43E02334" w14:textId="64451A9E" w:rsidR="00BF75C6" w:rsidRPr="00BF75C6" w:rsidRDefault="00BF75C6" w:rsidP="00BF75C6">
      <w:pPr>
        <w:pStyle w:val="Subttulo"/>
        <w:ind w:left="720"/>
        <w:rPr>
          <w:b/>
          <w:lang w:val="es-HN"/>
        </w:rPr>
      </w:pPr>
      <w:r w:rsidRPr="005C770C">
        <w:rPr>
          <w:b/>
          <w:lang w:val="es-HN"/>
        </w:rPr>
        <w:t xml:space="preserve">3.2 </w:t>
      </w:r>
      <w:r w:rsidR="00B07CE4" w:rsidRPr="005C770C">
        <w:rPr>
          <w:b/>
          <w:lang w:val="es-HN"/>
        </w:rPr>
        <w:t>Valoraciones Especiales</w:t>
      </w:r>
    </w:p>
    <w:p w14:paraId="7204C742" w14:textId="77777777" w:rsidR="00B07CE4" w:rsidRPr="00E6010D" w:rsidRDefault="00B07CE4" w:rsidP="00A976FD">
      <w:pPr>
        <w:spacing w:line="276" w:lineRule="auto"/>
        <w:rPr>
          <w:sz w:val="12"/>
          <w:lang w:val="es-ES"/>
        </w:rPr>
      </w:pPr>
    </w:p>
    <w:p w14:paraId="3C99735F" w14:textId="58334DFD" w:rsidR="00A976FD" w:rsidRDefault="00A976FD" w:rsidP="00A976FD">
      <w:pPr>
        <w:spacing w:line="276" w:lineRule="auto"/>
        <w:rPr>
          <w:sz w:val="24"/>
          <w:lang w:val="es-ES"/>
        </w:rPr>
      </w:pPr>
      <w:r w:rsidRPr="00F579FE">
        <w:rPr>
          <w:sz w:val="24"/>
          <w:lang w:val="es-ES"/>
        </w:rPr>
        <w:t xml:space="preserve">En </w:t>
      </w:r>
      <w:r w:rsidR="00753548">
        <w:rPr>
          <w:sz w:val="24"/>
          <w:lang w:val="es-ES"/>
        </w:rPr>
        <w:t>la presente</w:t>
      </w:r>
      <w:r w:rsidRPr="00F579FE">
        <w:rPr>
          <w:sz w:val="24"/>
          <w:lang w:val="es-ES"/>
        </w:rPr>
        <w:t xml:space="preserve"> edición, se </w:t>
      </w:r>
      <w:r w:rsidR="005C770C">
        <w:rPr>
          <w:sz w:val="24"/>
          <w:lang w:val="es-ES"/>
        </w:rPr>
        <w:t>consideran los siguientes temas como ejes de interés transversal en todo el programa, por lo tanto, se realiza una especial invitación a todos los participantes para incorporar las siguientes dimensiones en sus investigaciones según aplique:</w:t>
      </w:r>
    </w:p>
    <w:p w14:paraId="0F514E09" w14:textId="5041BA4F" w:rsidR="00A976FD" w:rsidRPr="000263E2" w:rsidRDefault="00A976FD" w:rsidP="00A976FD">
      <w:pPr>
        <w:pStyle w:val="Prrafodelista"/>
        <w:numPr>
          <w:ilvl w:val="0"/>
          <w:numId w:val="19"/>
        </w:numPr>
        <w:spacing w:line="276" w:lineRule="auto"/>
        <w:rPr>
          <w:sz w:val="24"/>
          <w:lang w:val="es-ES"/>
        </w:rPr>
      </w:pPr>
      <w:r w:rsidRPr="000263E2">
        <w:rPr>
          <w:sz w:val="24"/>
          <w:lang w:val="es-ES"/>
        </w:rPr>
        <w:t>Una visión transversal de equidad de género.</w:t>
      </w:r>
    </w:p>
    <w:p w14:paraId="4DB29F67" w14:textId="77FAA624" w:rsidR="00A976FD" w:rsidRPr="000263E2" w:rsidRDefault="00A976FD" w:rsidP="00A976FD">
      <w:pPr>
        <w:pStyle w:val="Prrafodelista"/>
        <w:numPr>
          <w:ilvl w:val="0"/>
          <w:numId w:val="19"/>
        </w:numPr>
        <w:spacing w:line="276" w:lineRule="auto"/>
        <w:rPr>
          <w:sz w:val="24"/>
          <w:lang w:val="es-ES"/>
        </w:rPr>
      </w:pPr>
      <w:r w:rsidRPr="000263E2">
        <w:rPr>
          <w:sz w:val="24"/>
          <w:lang w:val="es-ES"/>
        </w:rPr>
        <w:t xml:space="preserve">Una perspectiva </w:t>
      </w:r>
      <w:r w:rsidR="004537D5">
        <w:rPr>
          <w:sz w:val="24"/>
          <w:lang w:val="es-ES"/>
        </w:rPr>
        <w:t xml:space="preserve">de sostenibilidad </w:t>
      </w:r>
      <w:r w:rsidRPr="000263E2">
        <w:rPr>
          <w:sz w:val="24"/>
          <w:lang w:val="es-ES"/>
        </w:rPr>
        <w:t>ambiental.</w:t>
      </w:r>
    </w:p>
    <w:p w14:paraId="3109EBB3" w14:textId="6B661A69" w:rsidR="00A976FD" w:rsidRPr="000263E2" w:rsidRDefault="00A976FD" w:rsidP="00A976FD">
      <w:pPr>
        <w:pStyle w:val="Prrafodelista"/>
        <w:numPr>
          <w:ilvl w:val="0"/>
          <w:numId w:val="19"/>
        </w:numPr>
        <w:spacing w:line="276" w:lineRule="auto"/>
        <w:rPr>
          <w:rFonts w:eastAsia="Times New Roman"/>
          <w:sz w:val="24"/>
          <w:lang w:val="uz-Cyrl-UZ"/>
        </w:rPr>
      </w:pPr>
      <w:r w:rsidRPr="000263E2">
        <w:rPr>
          <w:sz w:val="24"/>
          <w:lang w:val="es-ES"/>
        </w:rPr>
        <w:t>Que hagan una reflexión histórica de</w:t>
      </w:r>
      <w:r w:rsidR="00753548">
        <w:rPr>
          <w:sz w:val="24"/>
          <w:lang w:val="es-ES"/>
        </w:rPr>
        <w:t>l proceso de</w:t>
      </w:r>
      <w:r w:rsidRPr="000263E2">
        <w:rPr>
          <w:sz w:val="24"/>
          <w:lang w:val="es-ES"/>
        </w:rPr>
        <w:t xml:space="preserve"> integración </w:t>
      </w:r>
      <w:r w:rsidR="00753548">
        <w:rPr>
          <w:sz w:val="24"/>
          <w:lang w:val="es-ES"/>
        </w:rPr>
        <w:t>en el marco del Bicentenario de la Independencia de Centroamérica.</w:t>
      </w:r>
    </w:p>
    <w:p w14:paraId="3E82D8BC" w14:textId="6D8BF008" w:rsidR="00A976FD" w:rsidRPr="000263E2" w:rsidRDefault="00A976FD" w:rsidP="00A976FD">
      <w:pPr>
        <w:pStyle w:val="Prrafodelista"/>
        <w:numPr>
          <w:ilvl w:val="0"/>
          <w:numId w:val="19"/>
        </w:numPr>
        <w:spacing w:line="276" w:lineRule="auto"/>
        <w:rPr>
          <w:sz w:val="24"/>
          <w:lang w:val="es-ES"/>
        </w:rPr>
      </w:pPr>
      <w:r w:rsidRPr="000263E2">
        <w:rPr>
          <w:sz w:val="24"/>
          <w:lang w:val="es-ES"/>
        </w:rPr>
        <w:t xml:space="preserve">Que hagan una reflexión histórica de los </w:t>
      </w:r>
      <w:r w:rsidR="00753548">
        <w:rPr>
          <w:sz w:val="24"/>
          <w:lang w:val="es-ES"/>
        </w:rPr>
        <w:t>3</w:t>
      </w:r>
      <w:r w:rsidRPr="000263E2">
        <w:rPr>
          <w:sz w:val="24"/>
          <w:lang w:val="es-ES"/>
        </w:rPr>
        <w:t>0 años del S</w:t>
      </w:r>
      <w:r w:rsidR="00BF75C6" w:rsidRPr="000263E2">
        <w:rPr>
          <w:sz w:val="24"/>
          <w:lang w:val="es-ES"/>
        </w:rPr>
        <w:t>istema de</w:t>
      </w:r>
      <w:r w:rsidR="000263E2" w:rsidRPr="000263E2">
        <w:rPr>
          <w:sz w:val="24"/>
          <w:lang w:val="es-ES"/>
        </w:rPr>
        <w:t xml:space="preserve"> la</w:t>
      </w:r>
      <w:r w:rsidR="00BF75C6" w:rsidRPr="000263E2">
        <w:rPr>
          <w:sz w:val="24"/>
          <w:lang w:val="es-ES"/>
        </w:rPr>
        <w:t xml:space="preserve"> Integración Centroamericana (S</w:t>
      </w:r>
      <w:r w:rsidRPr="000263E2">
        <w:rPr>
          <w:sz w:val="24"/>
          <w:lang w:val="es-ES"/>
        </w:rPr>
        <w:t>ICA</w:t>
      </w:r>
      <w:r w:rsidR="00BF75C6" w:rsidRPr="000263E2">
        <w:rPr>
          <w:sz w:val="24"/>
          <w:lang w:val="es-ES"/>
        </w:rPr>
        <w:t>)</w:t>
      </w:r>
      <w:r w:rsidRPr="000263E2">
        <w:rPr>
          <w:sz w:val="24"/>
          <w:lang w:val="es-ES"/>
        </w:rPr>
        <w:t>.</w:t>
      </w:r>
    </w:p>
    <w:p w14:paraId="792E43CA" w14:textId="3A05679A" w:rsidR="00A976FD" w:rsidRPr="000263E2" w:rsidRDefault="00A976FD" w:rsidP="00A976FD">
      <w:pPr>
        <w:pStyle w:val="Prrafodelista"/>
        <w:numPr>
          <w:ilvl w:val="0"/>
          <w:numId w:val="19"/>
        </w:numPr>
        <w:spacing w:line="276" w:lineRule="auto"/>
        <w:rPr>
          <w:rFonts w:eastAsia="Times New Roman"/>
          <w:sz w:val="24"/>
          <w:lang w:val="uz-Cyrl-UZ"/>
        </w:rPr>
      </w:pPr>
      <w:r w:rsidRPr="000263E2">
        <w:rPr>
          <w:sz w:val="24"/>
          <w:lang w:val="es-ES"/>
        </w:rPr>
        <w:t xml:space="preserve">Que aborde desde una perspectiva regional </w:t>
      </w:r>
      <w:r w:rsidR="000263E2" w:rsidRPr="000263E2">
        <w:rPr>
          <w:sz w:val="24"/>
          <w:lang w:val="es-ES"/>
        </w:rPr>
        <w:t xml:space="preserve">la </w:t>
      </w:r>
      <w:r w:rsidRPr="000263E2">
        <w:rPr>
          <w:sz w:val="24"/>
          <w:lang w:val="es-ES"/>
        </w:rPr>
        <w:t>salud pública y</w:t>
      </w:r>
      <w:r w:rsidR="00753548">
        <w:rPr>
          <w:sz w:val="24"/>
          <w:lang w:val="es-ES"/>
        </w:rPr>
        <w:t xml:space="preserve"> las</w:t>
      </w:r>
      <w:r w:rsidRPr="000263E2">
        <w:rPr>
          <w:sz w:val="24"/>
          <w:lang w:val="es-ES"/>
        </w:rPr>
        <w:t xml:space="preserve"> epidemias. </w:t>
      </w:r>
    </w:p>
    <w:p w14:paraId="200E2171" w14:textId="2D828B9F" w:rsidR="00A976FD" w:rsidRPr="004537D5" w:rsidRDefault="004537D5" w:rsidP="00A976FD">
      <w:pPr>
        <w:pStyle w:val="Prrafodelista"/>
        <w:numPr>
          <w:ilvl w:val="0"/>
          <w:numId w:val="19"/>
        </w:numPr>
        <w:spacing w:line="276" w:lineRule="auto"/>
        <w:rPr>
          <w:rFonts w:eastAsia="Times New Roman"/>
          <w:sz w:val="24"/>
          <w:lang w:val="uz-Cyrl-UZ"/>
        </w:rPr>
      </w:pPr>
      <w:r w:rsidRPr="004537D5">
        <w:rPr>
          <w:sz w:val="24"/>
          <w:lang w:val="es-ES"/>
        </w:rPr>
        <w:t>Que hagan un análisis del Acuerdo de A</w:t>
      </w:r>
      <w:r w:rsidR="00A976FD" w:rsidRPr="004537D5">
        <w:rPr>
          <w:sz w:val="24"/>
          <w:lang w:val="es-ES"/>
        </w:rPr>
        <w:t xml:space="preserve">sociación </w:t>
      </w:r>
      <w:r w:rsidRPr="004537D5">
        <w:rPr>
          <w:sz w:val="24"/>
          <w:lang w:val="es-ES"/>
        </w:rPr>
        <w:t>entre Centroamérica y la Unión Europea.</w:t>
      </w:r>
    </w:p>
    <w:p w14:paraId="597580A4" w14:textId="77777777" w:rsidR="00A976FD" w:rsidRPr="00E6010D" w:rsidRDefault="00A976FD" w:rsidP="006C740E">
      <w:pPr>
        <w:pStyle w:val="Subttulo"/>
        <w:rPr>
          <w:b/>
          <w:sz w:val="18"/>
          <w:lang w:val="es-HN"/>
        </w:rPr>
      </w:pPr>
    </w:p>
    <w:p w14:paraId="63CCA435" w14:textId="6C4BCF00" w:rsidR="006C740E" w:rsidRDefault="004D43A1" w:rsidP="006C740E">
      <w:pPr>
        <w:pStyle w:val="Subttulo"/>
        <w:rPr>
          <w:b/>
          <w:sz w:val="32"/>
          <w:lang w:val="uz-Cyrl-UZ"/>
        </w:rPr>
      </w:pPr>
      <w:r>
        <w:rPr>
          <w:b/>
          <w:sz w:val="32"/>
          <w:lang w:val="es-HN"/>
        </w:rPr>
        <w:t>4</w:t>
      </w:r>
      <w:r w:rsidR="006C740E" w:rsidRPr="00A158AE">
        <w:rPr>
          <w:b/>
          <w:sz w:val="32"/>
          <w:lang w:val="uz-Cyrl-UZ"/>
        </w:rPr>
        <w:t>. Bases de la convocatoria</w:t>
      </w:r>
    </w:p>
    <w:p w14:paraId="33511B4D" w14:textId="77777777" w:rsidR="00E6010D" w:rsidRPr="00E6010D" w:rsidRDefault="00E6010D" w:rsidP="00E6010D">
      <w:pPr>
        <w:rPr>
          <w:sz w:val="6"/>
          <w:lang w:val="uz-Cyrl-UZ"/>
        </w:rPr>
      </w:pPr>
    </w:p>
    <w:p w14:paraId="3CC4605E" w14:textId="2CB20E11" w:rsidR="006C740E" w:rsidRPr="00605940" w:rsidRDefault="006C740E" w:rsidP="006C740E">
      <w:pPr>
        <w:pStyle w:val="Prrafodelista"/>
        <w:numPr>
          <w:ilvl w:val="0"/>
          <w:numId w:val="4"/>
        </w:numPr>
        <w:spacing w:after="160" w:line="259" w:lineRule="auto"/>
        <w:rPr>
          <w:sz w:val="24"/>
          <w:lang w:val="uz-Cyrl-UZ"/>
        </w:rPr>
      </w:pPr>
      <w:r w:rsidRPr="00A158AE">
        <w:rPr>
          <w:sz w:val="24"/>
          <w:lang w:val="uz-Cyrl-UZ"/>
        </w:rPr>
        <w:t xml:space="preserve">La convocatoria estará abierta desde </w:t>
      </w:r>
      <w:r w:rsidRPr="00605940">
        <w:rPr>
          <w:sz w:val="24"/>
          <w:lang w:val="uz-Cyrl-UZ"/>
        </w:rPr>
        <w:t xml:space="preserve">el </w:t>
      </w:r>
      <w:r w:rsidR="003A4787" w:rsidRPr="00605940">
        <w:rPr>
          <w:sz w:val="24"/>
          <w:lang w:val="es-HN"/>
        </w:rPr>
        <w:t>3 de julio</w:t>
      </w:r>
      <w:r w:rsidR="00F55F49" w:rsidRPr="00605940">
        <w:rPr>
          <w:sz w:val="24"/>
          <w:lang w:val="es-ES"/>
        </w:rPr>
        <w:t xml:space="preserve"> </w:t>
      </w:r>
      <w:r w:rsidRPr="00605940">
        <w:rPr>
          <w:sz w:val="24"/>
          <w:lang w:val="uz-Cyrl-UZ"/>
        </w:rPr>
        <w:t xml:space="preserve">hasta el </w:t>
      </w:r>
      <w:r w:rsidR="003A4787" w:rsidRPr="00605940">
        <w:rPr>
          <w:sz w:val="24"/>
          <w:lang w:val="es-ES"/>
        </w:rPr>
        <w:t>30 de septiembre</w:t>
      </w:r>
      <w:r w:rsidR="00F55F49" w:rsidRPr="00605940">
        <w:rPr>
          <w:sz w:val="24"/>
          <w:lang w:val="es-ES"/>
        </w:rPr>
        <w:t xml:space="preserve"> </w:t>
      </w:r>
      <w:r w:rsidRPr="00605940">
        <w:rPr>
          <w:sz w:val="24"/>
          <w:lang w:val="uz-Cyrl-UZ"/>
        </w:rPr>
        <w:t xml:space="preserve">de </w:t>
      </w:r>
      <w:r w:rsidR="003A4787" w:rsidRPr="00605940">
        <w:rPr>
          <w:sz w:val="24"/>
          <w:lang w:val="es-ES"/>
        </w:rPr>
        <w:t xml:space="preserve">2020 </w:t>
      </w:r>
      <w:r w:rsidRPr="00605940">
        <w:rPr>
          <w:sz w:val="24"/>
          <w:lang w:val="uz-Cyrl-UZ"/>
        </w:rPr>
        <w:t xml:space="preserve">a las </w:t>
      </w:r>
      <w:r w:rsidR="00F55F49" w:rsidRPr="00605940">
        <w:rPr>
          <w:sz w:val="24"/>
          <w:lang w:val="es-ES"/>
        </w:rPr>
        <w:t>23</w:t>
      </w:r>
      <w:r w:rsidRPr="00605940">
        <w:rPr>
          <w:sz w:val="24"/>
          <w:lang w:val="uz-Cyrl-UZ"/>
        </w:rPr>
        <w:t>:</w:t>
      </w:r>
      <w:r w:rsidR="00F55F49" w:rsidRPr="00605940">
        <w:rPr>
          <w:sz w:val="24"/>
          <w:lang w:val="es-ES"/>
        </w:rPr>
        <w:t>59</w:t>
      </w:r>
      <w:r w:rsidRPr="00605940">
        <w:rPr>
          <w:sz w:val="24"/>
          <w:lang w:val="uz-Cyrl-UZ"/>
        </w:rPr>
        <w:t xml:space="preserve"> horas de</w:t>
      </w:r>
      <w:r w:rsidR="00A33505" w:rsidRPr="00605940">
        <w:rPr>
          <w:sz w:val="24"/>
          <w:lang w:val="es-ES"/>
        </w:rPr>
        <w:t xml:space="preserve"> </w:t>
      </w:r>
      <w:r w:rsidR="00A01CAD" w:rsidRPr="00605940">
        <w:rPr>
          <w:sz w:val="24"/>
          <w:lang w:val="es-HN"/>
        </w:rPr>
        <w:t>Centroamérica</w:t>
      </w:r>
      <w:r w:rsidR="00AA63C2" w:rsidRPr="00605940">
        <w:rPr>
          <w:sz w:val="24"/>
          <w:lang w:val="es-HN"/>
        </w:rPr>
        <w:t>.</w:t>
      </w:r>
    </w:p>
    <w:p w14:paraId="42AE1BCB" w14:textId="0777F82E" w:rsidR="004537D5" w:rsidRPr="004537D5" w:rsidRDefault="006C740E" w:rsidP="004537D5">
      <w:pPr>
        <w:pStyle w:val="Prrafodelista"/>
        <w:numPr>
          <w:ilvl w:val="0"/>
          <w:numId w:val="4"/>
        </w:numPr>
        <w:spacing w:after="160" w:line="259" w:lineRule="auto"/>
        <w:rPr>
          <w:sz w:val="24"/>
          <w:lang w:val="uz-Cyrl-UZ"/>
        </w:rPr>
      </w:pPr>
      <w:r w:rsidRPr="00AE31A5">
        <w:rPr>
          <w:sz w:val="24"/>
          <w:lang w:val="uz-Cyrl-UZ"/>
        </w:rPr>
        <w:t xml:space="preserve">El texto del artículo propuesto debe adjuntarse en un archivo electrónico en formato Word y los cuadros y gráficas en formato Excel. La SIECA habilitará un </w:t>
      </w:r>
      <w:r w:rsidRPr="00AE31A5">
        <w:rPr>
          <w:i/>
          <w:sz w:val="24"/>
          <w:lang w:val="uz-Cyrl-UZ"/>
        </w:rPr>
        <w:t>minisite</w:t>
      </w:r>
      <w:r w:rsidRPr="00AE31A5">
        <w:rPr>
          <w:sz w:val="24"/>
          <w:lang w:val="uz-Cyrl-UZ"/>
        </w:rPr>
        <w:t xml:space="preserve"> en su página web en el cual los participantes encontrarán el formulario de postulación de ensayos (el proceso de postulación es totalmente electrónico). El punto de contacto en caso de consultas será</w:t>
      </w:r>
      <w:r w:rsidR="004B5B82">
        <w:rPr>
          <w:sz w:val="24"/>
          <w:lang w:val="es-ES"/>
        </w:rPr>
        <w:t xml:space="preserve"> el correo electrónico:</w:t>
      </w:r>
      <w:r w:rsidRPr="00AE31A5">
        <w:rPr>
          <w:sz w:val="24"/>
          <w:lang w:val="uz-Cyrl-UZ"/>
        </w:rPr>
        <w:t xml:space="preserve"> </w:t>
      </w:r>
      <w:hyperlink r:id="rId13" w:history="1">
        <w:r w:rsidR="00007D03" w:rsidRPr="00F62EAE">
          <w:rPr>
            <w:rStyle w:val="Hipervnculo"/>
            <w:sz w:val="24"/>
            <w:lang w:val="uz-Cyrl-UZ"/>
          </w:rPr>
          <w:t>info_ceie@sieca.int</w:t>
        </w:r>
      </w:hyperlink>
      <w:r w:rsidR="00007D03">
        <w:rPr>
          <w:sz w:val="24"/>
          <w:lang w:val="es-HN"/>
        </w:rPr>
        <w:t>,</w:t>
      </w:r>
      <w:r w:rsidR="004B5B82">
        <w:rPr>
          <w:sz w:val="24"/>
          <w:lang w:val="es-HN"/>
        </w:rPr>
        <w:t xml:space="preserve"> con copia a las direcciones</w:t>
      </w:r>
      <w:r w:rsidR="00007D03">
        <w:rPr>
          <w:sz w:val="24"/>
          <w:lang w:val="es-HN"/>
        </w:rPr>
        <w:t xml:space="preserve"> </w:t>
      </w:r>
      <w:hyperlink r:id="rId14" w:history="1">
        <w:r w:rsidR="00827ECE" w:rsidRPr="00827ECE">
          <w:rPr>
            <w:rStyle w:val="Hipervnculo"/>
            <w:sz w:val="24"/>
            <w:lang w:val="es-HN"/>
          </w:rPr>
          <w:t>carguello@bcie</w:t>
        </w:r>
        <w:r w:rsidR="00827ECE" w:rsidRPr="0085762A">
          <w:rPr>
            <w:rStyle w:val="Hipervnculo"/>
            <w:sz w:val="24"/>
            <w:lang w:val="es-HN"/>
          </w:rPr>
          <w:t>.</w:t>
        </w:r>
        <w:r w:rsidR="00827ECE" w:rsidRPr="004640D4">
          <w:rPr>
            <w:rStyle w:val="Hipervnculo"/>
            <w:sz w:val="24"/>
            <w:lang w:val="es-HN"/>
          </w:rPr>
          <w:t>org</w:t>
        </w:r>
      </w:hyperlink>
      <w:r w:rsidR="004537D5">
        <w:rPr>
          <w:sz w:val="24"/>
          <w:lang w:val="es-HN"/>
        </w:rPr>
        <w:t>,</w:t>
      </w:r>
      <w:r w:rsidRPr="00E62F41">
        <w:rPr>
          <w:sz w:val="24"/>
          <w:lang w:val="uz-Cyrl-UZ"/>
        </w:rPr>
        <w:t xml:space="preserve"> </w:t>
      </w:r>
      <w:hyperlink r:id="rId15" w:history="1">
        <w:r w:rsidR="00D42518" w:rsidRPr="00F62EAE">
          <w:rPr>
            <w:rStyle w:val="Hipervnculo"/>
            <w:sz w:val="24"/>
            <w:lang w:val="uz-Cyrl-UZ"/>
          </w:rPr>
          <w:t>sorellana@bcie.org</w:t>
        </w:r>
      </w:hyperlink>
      <w:r w:rsidR="004537D5">
        <w:rPr>
          <w:sz w:val="24"/>
          <w:lang w:val="es-HN"/>
        </w:rPr>
        <w:t xml:space="preserve"> y </w:t>
      </w:r>
      <w:hyperlink r:id="rId16" w:history="1">
        <w:r w:rsidR="004537D5" w:rsidRPr="007D6F92">
          <w:rPr>
            <w:rStyle w:val="Hipervnculo"/>
            <w:sz w:val="24"/>
            <w:lang w:val="es-HN"/>
          </w:rPr>
          <w:t>fcolocho@sica.int</w:t>
        </w:r>
      </w:hyperlink>
      <w:r w:rsidR="004537D5">
        <w:rPr>
          <w:sz w:val="24"/>
          <w:lang w:val="es-HN"/>
        </w:rPr>
        <w:t>.</w:t>
      </w:r>
    </w:p>
    <w:p w14:paraId="29272A85" w14:textId="2FC20E5F" w:rsidR="006C740E" w:rsidRPr="004537D5" w:rsidRDefault="006C740E" w:rsidP="004537D5">
      <w:pPr>
        <w:pStyle w:val="Prrafodelista"/>
        <w:numPr>
          <w:ilvl w:val="0"/>
          <w:numId w:val="4"/>
        </w:numPr>
        <w:spacing w:after="160" w:line="259" w:lineRule="auto"/>
        <w:rPr>
          <w:sz w:val="24"/>
          <w:lang w:val="uz-Cyrl-UZ"/>
        </w:rPr>
      </w:pPr>
      <w:r w:rsidRPr="004537D5">
        <w:rPr>
          <w:sz w:val="24"/>
          <w:lang w:val="uz-Cyrl-UZ"/>
        </w:rPr>
        <w:t>El texto puede ser presentado en español o inglés y deberá tener una estructura mínima que incluya:</w:t>
      </w:r>
    </w:p>
    <w:p w14:paraId="5E96E690" w14:textId="77777777" w:rsidR="006C740E" w:rsidRPr="00A158AE" w:rsidRDefault="006C740E" w:rsidP="006C740E">
      <w:pPr>
        <w:pStyle w:val="Prrafodelista"/>
        <w:numPr>
          <w:ilvl w:val="1"/>
          <w:numId w:val="2"/>
        </w:numPr>
        <w:spacing w:after="160" w:line="259" w:lineRule="auto"/>
        <w:rPr>
          <w:sz w:val="24"/>
          <w:lang w:val="uz-Cyrl-UZ"/>
        </w:rPr>
      </w:pPr>
      <w:r w:rsidRPr="00A158AE">
        <w:rPr>
          <w:sz w:val="24"/>
          <w:lang w:val="uz-Cyrl-UZ"/>
        </w:rPr>
        <w:t>Una portada con:</w:t>
      </w:r>
    </w:p>
    <w:p w14:paraId="5E180FA2"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Título del trabajo.</w:t>
      </w:r>
    </w:p>
    <w:p w14:paraId="5C1C9437" w14:textId="4890E1D6" w:rsidR="006C740E" w:rsidRPr="00A158AE" w:rsidRDefault="00B40985" w:rsidP="006C740E">
      <w:pPr>
        <w:pStyle w:val="Prrafodelista"/>
        <w:numPr>
          <w:ilvl w:val="2"/>
          <w:numId w:val="2"/>
        </w:numPr>
        <w:spacing w:after="160" w:line="259" w:lineRule="auto"/>
        <w:rPr>
          <w:sz w:val="24"/>
          <w:lang w:val="uz-Cyrl-UZ"/>
        </w:rPr>
      </w:pPr>
      <w:r>
        <w:rPr>
          <w:sz w:val="24"/>
          <w:lang w:val="es-GT"/>
        </w:rPr>
        <w:t>Seudónimo</w:t>
      </w:r>
      <w:r w:rsidR="006C740E" w:rsidRPr="00A158AE">
        <w:rPr>
          <w:sz w:val="24"/>
          <w:lang w:val="uz-Cyrl-UZ"/>
        </w:rPr>
        <w:t xml:space="preserve"> del autor o coautores.</w:t>
      </w:r>
    </w:p>
    <w:p w14:paraId="4F6EDE11"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Fecha de elaboración de artículo de investigación.</w:t>
      </w:r>
    </w:p>
    <w:p w14:paraId="6B4A1514"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 xml:space="preserve">Palabras clave [mínimo cinco y máximo ocho]. </w:t>
      </w:r>
    </w:p>
    <w:p w14:paraId="1417977B" w14:textId="77777777" w:rsidR="006C740E" w:rsidRPr="003A4787" w:rsidRDefault="006C740E" w:rsidP="006C740E">
      <w:pPr>
        <w:pStyle w:val="Prrafodelista"/>
        <w:numPr>
          <w:ilvl w:val="1"/>
          <w:numId w:val="2"/>
        </w:numPr>
        <w:spacing w:after="160" w:line="259" w:lineRule="auto"/>
        <w:rPr>
          <w:sz w:val="24"/>
          <w:lang w:val="uz-Cyrl-UZ"/>
        </w:rPr>
      </w:pPr>
      <w:r w:rsidRPr="003A4787">
        <w:rPr>
          <w:sz w:val="24"/>
          <w:lang w:val="uz-Cyrl-UZ"/>
        </w:rPr>
        <w:t xml:space="preserve">Un resumen ejecutivo en español o inglés, que no exceda las 150 palabras o 900 caracteres incluyendo los espacios, </w:t>
      </w:r>
      <w:r w:rsidRPr="003A4787" w:rsidDel="00924D0D">
        <w:rPr>
          <w:sz w:val="24"/>
          <w:lang w:val="uz-Cyrl-UZ"/>
        </w:rPr>
        <w:t>que aborde los principales puntos tratados en el artículo. En este no debe incluirse citas bibliográficas, figuras, cuadros, ni tablas.</w:t>
      </w:r>
    </w:p>
    <w:p w14:paraId="681AFCDC" w14:textId="77777777" w:rsidR="006C740E" w:rsidRPr="00A158AE" w:rsidRDefault="006C740E" w:rsidP="006C740E">
      <w:pPr>
        <w:pStyle w:val="Prrafodelista"/>
        <w:numPr>
          <w:ilvl w:val="1"/>
          <w:numId w:val="2"/>
        </w:numPr>
        <w:spacing w:after="160" w:line="259" w:lineRule="auto"/>
        <w:rPr>
          <w:sz w:val="24"/>
          <w:lang w:val="uz-Cyrl-UZ"/>
        </w:rPr>
      </w:pPr>
      <w:r w:rsidRPr="00A158AE">
        <w:rPr>
          <w:sz w:val="24"/>
          <w:lang w:val="uz-Cyrl-UZ"/>
        </w:rPr>
        <w:t>Cuerpo del documento con:</w:t>
      </w:r>
    </w:p>
    <w:p w14:paraId="6E636015"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Introducción.</w:t>
      </w:r>
    </w:p>
    <w:p w14:paraId="7569EF80"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Marco teórico.</w:t>
      </w:r>
    </w:p>
    <w:p w14:paraId="7C15F4A9"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Metodología.</w:t>
      </w:r>
    </w:p>
    <w:p w14:paraId="7157FEA3"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Resultados.</w:t>
      </w:r>
    </w:p>
    <w:p w14:paraId="57D0AE2C" w14:textId="77777777" w:rsidR="006C740E" w:rsidRPr="00A158AE" w:rsidRDefault="006C740E" w:rsidP="006C740E">
      <w:pPr>
        <w:pStyle w:val="Prrafodelista"/>
        <w:numPr>
          <w:ilvl w:val="2"/>
          <w:numId w:val="2"/>
        </w:numPr>
        <w:spacing w:after="160" w:line="259" w:lineRule="auto"/>
        <w:rPr>
          <w:sz w:val="24"/>
          <w:lang w:val="uz-Cyrl-UZ"/>
        </w:rPr>
      </w:pPr>
      <w:r w:rsidRPr="00A158AE">
        <w:rPr>
          <w:sz w:val="24"/>
          <w:lang w:val="uz-Cyrl-UZ"/>
        </w:rPr>
        <w:t>Conclusiones y recomendaciones.</w:t>
      </w:r>
    </w:p>
    <w:p w14:paraId="7BB6AAAB" w14:textId="72836968" w:rsidR="00A158AE" w:rsidRDefault="006C740E" w:rsidP="006C740E">
      <w:pPr>
        <w:pStyle w:val="Prrafodelista"/>
        <w:numPr>
          <w:ilvl w:val="2"/>
          <w:numId w:val="2"/>
        </w:numPr>
        <w:spacing w:after="160" w:line="259" w:lineRule="auto"/>
        <w:rPr>
          <w:sz w:val="24"/>
          <w:lang w:val="uz-Cyrl-UZ"/>
        </w:rPr>
      </w:pPr>
      <w:r w:rsidRPr="00A158AE">
        <w:rPr>
          <w:sz w:val="24"/>
          <w:lang w:val="uz-Cyrl-UZ"/>
        </w:rPr>
        <w:t>Bibliografía</w:t>
      </w:r>
      <w:r w:rsidR="003221AF">
        <w:rPr>
          <w:sz w:val="24"/>
          <w:lang w:val="es-HN"/>
        </w:rPr>
        <w:t>.</w:t>
      </w:r>
      <w:r w:rsidRPr="00A158AE">
        <w:rPr>
          <w:sz w:val="24"/>
          <w:lang w:val="uz-Cyrl-UZ"/>
        </w:rPr>
        <w:t xml:space="preserve"> </w:t>
      </w:r>
    </w:p>
    <w:p w14:paraId="366FBE48" w14:textId="77777777" w:rsidR="00E6010D" w:rsidRDefault="00E6010D" w:rsidP="00E6010D">
      <w:pPr>
        <w:pStyle w:val="Prrafodelista"/>
        <w:spacing w:after="160" w:line="259" w:lineRule="auto"/>
        <w:ind w:left="2160"/>
        <w:rPr>
          <w:sz w:val="24"/>
          <w:lang w:val="uz-Cyrl-UZ"/>
        </w:rPr>
      </w:pPr>
    </w:p>
    <w:p w14:paraId="2818426E" w14:textId="2B707760" w:rsidR="006C740E" w:rsidRPr="00A158AE" w:rsidRDefault="004D43A1" w:rsidP="006C740E">
      <w:pPr>
        <w:pStyle w:val="Subttulo"/>
        <w:rPr>
          <w:b/>
          <w:sz w:val="32"/>
          <w:lang w:val="uz-Cyrl-UZ"/>
        </w:rPr>
      </w:pPr>
      <w:r>
        <w:rPr>
          <w:b/>
          <w:sz w:val="32"/>
          <w:lang w:val="es-HN"/>
        </w:rPr>
        <w:t>5</w:t>
      </w:r>
      <w:r w:rsidR="006C740E" w:rsidRPr="00A158AE">
        <w:rPr>
          <w:b/>
          <w:sz w:val="32"/>
          <w:lang w:val="uz-Cyrl-UZ"/>
        </w:rPr>
        <w:t>. Aspectos editoriales</w:t>
      </w:r>
    </w:p>
    <w:p w14:paraId="45B92EFB" w14:textId="77777777" w:rsidR="006C740E" w:rsidRPr="00A158AE" w:rsidRDefault="006C740E" w:rsidP="006C740E">
      <w:pPr>
        <w:spacing w:line="259" w:lineRule="auto"/>
        <w:rPr>
          <w:b/>
          <w:sz w:val="24"/>
          <w:lang w:val="uz-Cyrl-UZ"/>
        </w:rPr>
      </w:pPr>
      <w:r w:rsidRPr="00A158AE">
        <w:rPr>
          <w:b/>
          <w:sz w:val="24"/>
          <w:lang w:val="uz-Cyrl-UZ"/>
        </w:rPr>
        <w:t>Sobre el texto</w:t>
      </w:r>
    </w:p>
    <w:p w14:paraId="6C4C35C9" w14:textId="77777777" w:rsidR="006C740E" w:rsidRPr="00A158AE" w:rsidRDefault="006C740E" w:rsidP="006C740E">
      <w:pPr>
        <w:pStyle w:val="Prrafodelista"/>
        <w:numPr>
          <w:ilvl w:val="0"/>
          <w:numId w:val="3"/>
        </w:numPr>
        <w:spacing w:after="160" w:line="259" w:lineRule="auto"/>
        <w:rPr>
          <w:sz w:val="24"/>
          <w:lang w:val="uz-Cyrl-UZ"/>
        </w:rPr>
      </w:pPr>
      <w:r w:rsidRPr="00A158AE">
        <w:rPr>
          <w:sz w:val="24"/>
          <w:lang w:val="uz-Cyrl-UZ"/>
        </w:rPr>
        <w:t xml:space="preserve">El texto del artículo debe tener un máximo de tres mil (3,000) palabras. </w:t>
      </w:r>
    </w:p>
    <w:p w14:paraId="42B861B8" w14:textId="77777777" w:rsidR="006C740E" w:rsidRPr="00A158AE" w:rsidRDefault="006C740E" w:rsidP="006C740E">
      <w:pPr>
        <w:pStyle w:val="Prrafodelista"/>
        <w:numPr>
          <w:ilvl w:val="0"/>
          <w:numId w:val="3"/>
        </w:numPr>
        <w:spacing w:after="160" w:line="259" w:lineRule="auto"/>
        <w:rPr>
          <w:sz w:val="24"/>
          <w:lang w:val="uz-Cyrl-UZ"/>
        </w:rPr>
      </w:pPr>
      <w:r w:rsidRPr="00A158AE">
        <w:rPr>
          <w:sz w:val="24"/>
          <w:lang w:val="uz-Cyrl-UZ"/>
        </w:rPr>
        <w:t xml:space="preserve">El formato debe utilizar fuente Times New Roman, en cuerpo 12, e interlineado sencillo. </w:t>
      </w:r>
    </w:p>
    <w:p w14:paraId="3689B9DE" w14:textId="77777777" w:rsidR="006C740E" w:rsidRPr="00A158AE" w:rsidRDefault="006C740E" w:rsidP="006C740E">
      <w:pPr>
        <w:pStyle w:val="Prrafodelista"/>
        <w:numPr>
          <w:ilvl w:val="0"/>
          <w:numId w:val="3"/>
        </w:numPr>
        <w:spacing w:after="160" w:line="259" w:lineRule="auto"/>
        <w:rPr>
          <w:sz w:val="24"/>
          <w:lang w:val="uz-Cyrl-UZ"/>
        </w:rPr>
      </w:pPr>
      <w:r w:rsidRPr="00A158AE">
        <w:rPr>
          <w:sz w:val="24"/>
          <w:lang w:val="uz-Cyrl-UZ"/>
        </w:rPr>
        <w:t>El uso de itálicas se reservará para resaltar aquellos conceptos o ideas-fuerza que el autor quiera destacar, así como títulos de libros y revistas, nombres científicos y palabras ajenas al idioma español o inglés. En ningún caso deberá usarse negrita o subrayado a este efecto.</w:t>
      </w:r>
    </w:p>
    <w:p w14:paraId="5CAC544F" w14:textId="77777777" w:rsidR="006C740E" w:rsidRPr="00A158AE" w:rsidRDefault="006C740E" w:rsidP="006C740E">
      <w:pPr>
        <w:pStyle w:val="Prrafodelista"/>
        <w:numPr>
          <w:ilvl w:val="0"/>
          <w:numId w:val="3"/>
        </w:numPr>
        <w:spacing w:after="160" w:line="288" w:lineRule="auto"/>
        <w:rPr>
          <w:sz w:val="24"/>
          <w:lang w:val="uz-Cyrl-UZ"/>
        </w:rPr>
      </w:pPr>
      <w:r w:rsidRPr="00A158AE">
        <w:rPr>
          <w:sz w:val="24"/>
          <w:lang w:val="uz-Cyrl-UZ"/>
        </w:rPr>
        <w:t>Las siglas se escriben sin puntos ni espacios, y siempre serán precedidas por el artículo correspondiente al sustantivo principal. Además, las siglas deberán especificarse la primera vez que se mencionen en el texto dentro de un paréntesis; por ejemplo Secretaría de Integración Económica Centroamericana (SIECA).</w:t>
      </w:r>
    </w:p>
    <w:p w14:paraId="5A2B52A8" w14:textId="77777777" w:rsidR="006C740E" w:rsidRPr="00A158AE" w:rsidRDefault="006C740E" w:rsidP="006C740E">
      <w:pPr>
        <w:spacing w:line="259" w:lineRule="auto"/>
        <w:rPr>
          <w:b/>
          <w:sz w:val="24"/>
          <w:lang w:val="uz-Cyrl-UZ"/>
        </w:rPr>
      </w:pPr>
      <w:r w:rsidRPr="00A158AE">
        <w:rPr>
          <w:b/>
          <w:sz w:val="24"/>
          <w:lang w:val="uz-Cyrl-UZ"/>
        </w:rPr>
        <w:t>Sobre los títulos</w:t>
      </w:r>
    </w:p>
    <w:p w14:paraId="4B0EEFD1" w14:textId="3B593C3D" w:rsidR="006C740E" w:rsidRDefault="006C740E" w:rsidP="006C740E">
      <w:pPr>
        <w:pStyle w:val="Prrafodelista"/>
        <w:numPr>
          <w:ilvl w:val="0"/>
          <w:numId w:val="5"/>
        </w:numPr>
        <w:spacing w:after="160" w:line="259" w:lineRule="auto"/>
        <w:rPr>
          <w:sz w:val="24"/>
          <w:lang w:val="uz-Cyrl-UZ"/>
        </w:rPr>
      </w:pPr>
      <w:r w:rsidRPr="00A158AE">
        <w:rPr>
          <w:sz w:val="24"/>
          <w:lang w:val="uz-Cyrl-UZ"/>
        </w:rPr>
        <w:t>Los títulos serán alineados en el margen izquierdo del texto, sin numeración, y cumpliendo los siguientes criterios:</w:t>
      </w:r>
    </w:p>
    <w:p w14:paraId="1712F746" w14:textId="77777777" w:rsidR="006C740E" w:rsidRPr="00A158AE" w:rsidRDefault="006C740E" w:rsidP="006C740E">
      <w:pPr>
        <w:spacing w:line="259" w:lineRule="auto"/>
        <w:rPr>
          <w:lang w:val="uz-Cyrl-UZ"/>
        </w:rPr>
      </w:pPr>
      <w:r w:rsidRPr="00A158AE">
        <w:rPr>
          <w:rFonts w:ascii="Times New Roman" w:hAnsi="Times New Roman"/>
          <w:b/>
          <w:sz w:val="28"/>
          <w:lang w:val="uz-Cyrl-UZ"/>
        </w:rPr>
        <w:t>Título del artículo</w:t>
      </w:r>
      <w:r w:rsidRPr="00A158AE">
        <w:rPr>
          <w:lang w:val="uz-Cyrl-UZ"/>
        </w:rPr>
        <w:t xml:space="preserve"> [en negrita, tamaño 14, Times New Roman]</w:t>
      </w:r>
    </w:p>
    <w:p w14:paraId="4DA503CF" w14:textId="77777777" w:rsidR="006C740E" w:rsidRPr="00A158AE" w:rsidRDefault="006C740E" w:rsidP="006C740E">
      <w:pPr>
        <w:spacing w:line="259" w:lineRule="auto"/>
        <w:rPr>
          <w:lang w:val="uz-Cyrl-UZ"/>
        </w:rPr>
      </w:pPr>
      <w:r w:rsidRPr="00A158AE">
        <w:rPr>
          <w:rFonts w:ascii="Times New Roman" w:hAnsi="Times New Roman"/>
          <w:b/>
          <w:sz w:val="24"/>
          <w:lang w:val="uz-Cyrl-UZ"/>
        </w:rPr>
        <w:t>Título</w:t>
      </w:r>
      <w:r w:rsidRPr="00A158AE">
        <w:rPr>
          <w:rFonts w:ascii="Times New Roman" w:hAnsi="Times New Roman"/>
          <w:b/>
          <w:lang w:val="uz-Cyrl-UZ"/>
        </w:rPr>
        <w:t xml:space="preserve"> </w:t>
      </w:r>
      <w:r w:rsidRPr="00A158AE">
        <w:rPr>
          <w:lang w:val="uz-Cyrl-UZ"/>
        </w:rPr>
        <w:t>[en negrita, tamaño 12, Times New Roman]</w:t>
      </w:r>
    </w:p>
    <w:p w14:paraId="4E8FEBB3" w14:textId="77777777" w:rsidR="006C740E" w:rsidRPr="00A158AE" w:rsidRDefault="006C740E" w:rsidP="006C740E">
      <w:pPr>
        <w:spacing w:line="259" w:lineRule="auto"/>
        <w:rPr>
          <w:lang w:val="uz-Cyrl-UZ"/>
        </w:rPr>
      </w:pPr>
      <w:r w:rsidRPr="00A158AE">
        <w:rPr>
          <w:rFonts w:ascii="Times New Roman" w:hAnsi="Times New Roman"/>
          <w:b/>
          <w:sz w:val="20"/>
          <w:lang w:val="uz-Cyrl-UZ"/>
        </w:rPr>
        <w:t>Subtítulos nivel 1</w:t>
      </w:r>
      <w:r w:rsidRPr="00A158AE">
        <w:rPr>
          <w:sz w:val="20"/>
          <w:lang w:val="uz-Cyrl-UZ"/>
        </w:rPr>
        <w:t xml:space="preserve"> </w:t>
      </w:r>
      <w:r w:rsidRPr="00A158AE">
        <w:rPr>
          <w:lang w:val="uz-Cyrl-UZ"/>
        </w:rPr>
        <w:t>[en negrita, tamaño 10, Times New Roman]</w:t>
      </w:r>
    </w:p>
    <w:p w14:paraId="02520128" w14:textId="77777777" w:rsidR="006C740E" w:rsidRPr="00A158AE" w:rsidRDefault="006C740E" w:rsidP="006C740E">
      <w:pPr>
        <w:spacing w:line="259" w:lineRule="auto"/>
        <w:rPr>
          <w:lang w:val="uz-Cyrl-UZ"/>
        </w:rPr>
      </w:pPr>
      <w:r w:rsidRPr="00A158AE">
        <w:rPr>
          <w:rFonts w:ascii="Times New Roman" w:hAnsi="Times New Roman"/>
          <w:b/>
          <w:i/>
          <w:sz w:val="20"/>
          <w:lang w:val="uz-Cyrl-UZ"/>
        </w:rPr>
        <w:t>Subtítulos nivel 2</w:t>
      </w:r>
      <w:r w:rsidRPr="00A158AE">
        <w:rPr>
          <w:lang w:val="uz-Cyrl-UZ"/>
        </w:rPr>
        <w:t xml:space="preserve"> [en negrita itálica, tamaño 10, Times New Roman]</w:t>
      </w:r>
    </w:p>
    <w:p w14:paraId="1F0307D1" w14:textId="77777777" w:rsidR="006C740E" w:rsidRPr="00A158AE" w:rsidRDefault="006C740E" w:rsidP="006C740E">
      <w:pPr>
        <w:spacing w:line="259" w:lineRule="auto"/>
        <w:rPr>
          <w:lang w:val="uz-Cyrl-UZ"/>
        </w:rPr>
      </w:pPr>
      <w:r w:rsidRPr="00A158AE">
        <w:rPr>
          <w:rFonts w:ascii="Times New Roman" w:hAnsi="Times New Roman"/>
          <w:i/>
          <w:sz w:val="20"/>
          <w:lang w:val="uz-Cyrl-UZ"/>
        </w:rPr>
        <w:t>Subtítulos nivel 3</w:t>
      </w:r>
      <w:r w:rsidRPr="00A158AE">
        <w:rPr>
          <w:lang w:val="uz-Cyrl-UZ"/>
        </w:rPr>
        <w:t xml:space="preserve"> [en itálica, tamaño 10, Times New Roman]</w:t>
      </w:r>
    </w:p>
    <w:p w14:paraId="524F9DD1" w14:textId="77777777" w:rsidR="006C740E" w:rsidRPr="00A158AE" w:rsidRDefault="006C740E" w:rsidP="006C740E">
      <w:pPr>
        <w:pStyle w:val="Prrafodelista"/>
        <w:numPr>
          <w:ilvl w:val="0"/>
          <w:numId w:val="5"/>
        </w:numPr>
        <w:spacing w:after="160" w:line="259" w:lineRule="auto"/>
        <w:rPr>
          <w:b/>
          <w:sz w:val="24"/>
          <w:lang w:val="uz-Cyrl-UZ"/>
        </w:rPr>
      </w:pPr>
      <w:r w:rsidRPr="00A158AE">
        <w:rPr>
          <w:sz w:val="24"/>
          <w:lang w:val="uz-Cyrl-UZ"/>
        </w:rPr>
        <w:t xml:space="preserve">Los títulos correspondientes a la </w:t>
      </w:r>
      <w:r w:rsidRPr="00A158AE">
        <w:rPr>
          <w:rFonts w:ascii="Times New Roman" w:hAnsi="Times New Roman"/>
          <w:b/>
          <w:sz w:val="24"/>
          <w:lang w:val="uz-Cyrl-UZ"/>
        </w:rPr>
        <w:t>Bibliografía</w:t>
      </w:r>
      <w:r w:rsidRPr="00A158AE">
        <w:rPr>
          <w:sz w:val="24"/>
          <w:lang w:val="uz-Cyrl-UZ"/>
        </w:rPr>
        <w:t xml:space="preserve"> y las </w:t>
      </w:r>
      <w:r w:rsidRPr="00A158AE">
        <w:rPr>
          <w:rFonts w:ascii="Times New Roman" w:hAnsi="Times New Roman"/>
          <w:b/>
          <w:sz w:val="24"/>
          <w:lang w:val="uz-Cyrl-UZ"/>
        </w:rPr>
        <w:t>Notas</w:t>
      </w:r>
      <w:r w:rsidRPr="00A158AE">
        <w:rPr>
          <w:sz w:val="24"/>
          <w:lang w:val="uz-Cyrl-UZ"/>
        </w:rPr>
        <w:t xml:space="preserve"> se escribirán en negrita, tamaño 12, Times New Roman</w:t>
      </w:r>
      <w:r w:rsidRPr="00A158AE">
        <w:rPr>
          <w:lang w:val="uz-Cyrl-UZ"/>
        </w:rPr>
        <w:t>.</w:t>
      </w:r>
    </w:p>
    <w:p w14:paraId="536630F1" w14:textId="77777777" w:rsidR="006C740E" w:rsidRPr="00A158AE" w:rsidRDefault="006C740E" w:rsidP="006C740E">
      <w:pPr>
        <w:rPr>
          <w:b/>
          <w:sz w:val="24"/>
          <w:lang w:val="uz-Cyrl-UZ"/>
        </w:rPr>
      </w:pPr>
      <w:r w:rsidRPr="00A158AE">
        <w:rPr>
          <w:b/>
          <w:sz w:val="24"/>
          <w:lang w:val="uz-Cyrl-UZ"/>
        </w:rPr>
        <w:t>Sobre los elementos gráficos</w:t>
      </w:r>
    </w:p>
    <w:p w14:paraId="12707B79" w14:textId="77777777" w:rsidR="006C740E" w:rsidRPr="00A158AE" w:rsidRDefault="006C740E" w:rsidP="006C740E">
      <w:pPr>
        <w:pStyle w:val="Prrafodelista"/>
        <w:numPr>
          <w:ilvl w:val="0"/>
          <w:numId w:val="1"/>
        </w:numPr>
        <w:spacing w:after="160" w:line="259" w:lineRule="auto"/>
        <w:rPr>
          <w:sz w:val="24"/>
          <w:lang w:val="uz-Cyrl-UZ"/>
        </w:rPr>
      </w:pPr>
      <w:r w:rsidRPr="00A158AE">
        <w:rPr>
          <w:sz w:val="24"/>
          <w:lang w:val="uz-Cyrl-UZ"/>
        </w:rPr>
        <w:t>Los cuadros y gráficos deberán cumplir con los siguientes requisitos:</w:t>
      </w:r>
    </w:p>
    <w:p w14:paraId="003D9658" w14:textId="77777777" w:rsidR="006C740E" w:rsidRPr="00A158AE" w:rsidRDefault="006C740E" w:rsidP="006C740E">
      <w:pPr>
        <w:pStyle w:val="Prrafodelista"/>
        <w:numPr>
          <w:ilvl w:val="1"/>
          <w:numId w:val="1"/>
        </w:numPr>
        <w:spacing w:after="160" w:line="259" w:lineRule="auto"/>
        <w:rPr>
          <w:sz w:val="24"/>
          <w:lang w:val="uz-Cyrl-UZ"/>
        </w:rPr>
      </w:pPr>
      <w:r w:rsidRPr="00A158AE">
        <w:rPr>
          <w:sz w:val="24"/>
          <w:lang w:val="uz-Cyrl-UZ"/>
        </w:rPr>
        <w:t>Elaborarse y enviarse en formato Excel.</w:t>
      </w:r>
    </w:p>
    <w:p w14:paraId="55BD6916" w14:textId="77777777" w:rsidR="006C740E" w:rsidRPr="00A158AE" w:rsidRDefault="006C740E" w:rsidP="006C740E">
      <w:pPr>
        <w:pStyle w:val="Prrafodelista"/>
        <w:numPr>
          <w:ilvl w:val="1"/>
          <w:numId w:val="1"/>
        </w:numPr>
        <w:spacing w:after="160" w:line="259" w:lineRule="auto"/>
        <w:rPr>
          <w:sz w:val="24"/>
          <w:lang w:val="uz-Cyrl-UZ"/>
        </w:rPr>
      </w:pPr>
      <w:r w:rsidRPr="00A158AE">
        <w:rPr>
          <w:sz w:val="24"/>
          <w:lang w:val="uz-Cyrl-UZ"/>
        </w:rPr>
        <w:t>Título en cada cuadro y gráfico[en negrita, tamaño 12, Times New Roman].</w:t>
      </w:r>
    </w:p>
    <w:p w14:paraId="5E7556E5" w14:textId="77777777" w:rsidR="006C740E" w:rsidRPr="00A158AE" w:rsidRDefault="006C740E" w:rsidP="006C740E">
      <w:pPr>
        <w:pStyle w:val="Prrafodelista"/>
        <w:numPr>
          <w:ilvl w:val="1"/>
          <w:numId w:val="1"/>
        </w:numPr>
        <w:spacing w:after="160" w:line="259" w:lineRule="auto"/>
        <w:rPr>
          <w:sz w:val="24"/>
          <w:lang w:val="uz-Cyrl-UZ"/>
        </w:rPr>
      </w:pPr>
      <w:r w:rsidRPr="00A158AE">
        <w:rPr>
          <w:sz w:val="24"/>
          <w:lang w:val="uz-Cyrl-UZ"/>
        </w:rPr>
        <w:t>Los títulos serán alineados en el margen izquierdo del texto, sin numeración.</w:t>
      </w:r>
    </w:p>
    <w:p w14:paraId="5693789D" w14:textId="77777777" w:rsidR="006C740E" w:rsidRPr="00A158AE" w:rsidRDefault="006C740E" w:rsidP="006C740E">
      <w:pPr>
        <w:pStyle w:val="Prrafodelista"/>
        <w:numPr>
          <w:ilvl w:val="1"/>
          <w:numId w:val="1"/>
        </w:numPr>
        <w:spacing w:after="160" w:line="259" w:lineRule="auto"/>
        <w:rPr>
          <w:sz w:val="24"/>
          <w:lang w:val="uz-Cyrl-UZ"/>
        </w:rPr>
      </w:pPr>
      <w:r w:rsidRPr="00A158AE">
        <w:rPr>
          <w:sz w:val="24"/>
          <w:lang w:val="uz-Cyrl-UZ"/>
        </w:rPr>
        <w:t>Deberán entregarse originales en un solo archivo.</w:t>
      </w:r>
    </w:p>
    <w:p w14:paraId="72870EAD" w14:textId="77777777" w:rsidR="006C740E" w:rsidRPr="00A158AE" w:rsidRDefault="006C740E" w:rsidP="006C740E">
      <w:pPr>
        <w:pStyle w:val="Prrafodelista"/>
        <w:numPr>
          <w:ilvl w:val="1"/>
          <w:numId w:val="1"/>
        </w:numPr>
        <w:spacing w:after="160" w:line="259" w:lineRule="auto"/>
        <w:rPr>
          <w:sz w:val="24"/>
          <w:lang w:val="uz-Cyrl-UZ"/>
        </w:rPr>
      </w:pPr>
      <w:r w:rsidRPr="00A158AE">
        <w:rPr>
          <w:sz w:val="24"/>
          <w:lang w:val="uz-Cyrl-UZ"/>
        </w:rPr>
        <w:t>Deben estar debidamente incorporados en el texto del artículo.</w:t>
      </w:r>
    </w:p>
    <w:p w14:paraId="424AF56A" w14:textId="77777777" w:rsidR="006C740E" w:rsidRPr="00A158AE" w:rsidRDefault="006C740E" w:rsidP="006C740E">
      <w:pPr>
        <w:pStyle w:val="Prrafodelista"/>
        <w:numPr>
          <w:ilvl w:val="1"/>
          <w:numId w:val="1"/>
        </w:numPr>
        <w:spacing w:after="160" w:line="259" w:lineRule="auto"/>
        <w:rPr>
          <w:sz w:val="24"/>
          <w:lang w:val="uz-Cyrl-UZ"/>
        </w:rPr>
      </w:pPr>
      <w:r w:rsidRPr="00A158AE">
        <w:rPr>
          <w:sz w:val="24"/>
          <w:lang w:val="uz-Cyrl-UZ"/>
        </w:rPr>
        <w:t>Deben estar debidamente citados e incorporar explicaciones sobre abreviaturas y unidades de medida.</w:t>
      </w:r>
    </w:p>
    <w:p w14:paraId="60CB13E2" w14:textId="21705F2F" w:rsidR="003B3E61" w:rsidRPr="003711EF" w:rsidRDefault="006C740E" w:rsidP="00007D03">
      <w:pPr>
        <w:pStyle w:val="Prrafodelista"/>
        <w:numPr>
          <w:ilvl w:val="1"/>
          <w:numId w:val="1"/>
        </w:numPr>
        <w:spacing w:after="160" w:line="259" w:lineRule="auto"/>
        <w:rPr>
          <w:sz w:val="24"/>
          <w:lang w:val="es-HN"/>
        </w:rPr>
      </w:pPr>
      <w:r w:rsidRPr="00007D03">
        <w:rPr>
          <w:sz w:val="24"/>
          <w:lang w:val="uz-Cyrl-UZ"/>
        </w:rPr>
        <w:t>Títulos, notas y fuentes del material deberán estar capturados como parte del texto del documento, no dentro del cuerpo de la gráfica, figura o cuadro.</w:t>
      </w:r>
      <w:r w:rsidR="00007D03" w:rsidRPr="00007D03">
        <w:rPr>
          <w:sz w:val="24"/>
          <w:lang w:val="es-HN"/>
        </w:rPr>
        <w:t xml:space="preserve"> </w:t>
      </w:r>
      <w:r w:rsidR="003B3E61" w:rsidRPr="00007D03">
        <w:rPr>
          <w:sz w:val="24"/>
          <w:lang w:val="es-HN"/>
        </w:rPr>
        <w:t xml:space="preserve">Se acota que estos no se contemplan dentro del </w:t>
      </w:r>
      <w:r w:rsidR="003B3E61" w:rsidRPr="00007D03">
        <w:rPr>
          <w:sz w:val="24"/>
          <w:lang w:val="uz-Cyrl-UZ"/>
        </w:rPr>
        <w:t>máximo de tres mil (3,000) palabras</w:t>
      </w:r>
      <w:r w:rsidR="003B3E61" w:rsidRPr="00007D03">
        <w:rPr>
          <w:sz w:val="24"/>
          <w:lang w:val="es-HN"/>
        </w:rPr>
        <w:t xml:space="preserve"> </w:t>
      </w:r>
      <w:r w:rsidR="00781C26">
        <w:rPr>
          <w:sz w:val="24"/>
          <w:lang w:val="es-HN"/>
        </w:rPr>
        <w:t xml:space="preserve">como límite </w:t>
      </w:r>
      <w:r w:rsidR="003B3E61" w:rsidRPr="00007D03">
        <w:rPr>
          <w:sz w:val="24"/>
          <w:lang w:val="es-HN"/>
        </w:rPr>
        <w:t xml:space="preserve">establecido. </w:t>
      </w:r>
    </w:p>
    <w:p w14:paraId="65A122D9" w14:textId="77777777" w:rsidR="006C740E" w:rsidRPr="00A158AE" w:rsidRDefault="006C740E" w:rsidP="006C740E">
      <w:pPr>
        <w:rPr>
          <w:b/>
          <w:sz w:val="24"/>
          <w:lang w:val="uz-Cyrl-UZ"/>
        </w:rPr>
      </w:pPr>
      <w:r w:rsidRPr="00A158AE">
        <w:rPr>
          <w:b/>
          <w:sz w:val="24"/>
          <w:lang w:val="uz-Cyrl-UZ"/>
        </w:rPr>
        <w:t>Sobre la bibliografía</w:t>
      </w:r>
    </w:p>
    <w:p w14:paraId="71C2D7D7" w14:textId="14A07060" w:rsidR="006C740E" w:rsidRPr="00A158AE" w:rsidRDefault="006C740E" w:rsidP="006C740E">
      <w:pPr>
        <w:pStyle w:val="Prrafodelista"/>
        <w:numPr>
          <w:ilvl w:val="0"/>
          <w:numId w:val="1"/>
        </w:numPr>
        <w:spacing w:after="160" w:line="259" w:lineRule="auto"/>
        <w:rPr>
          <w:sz w:val="24"/>
          <w:lang w:val="uz-Cyrl-UZ"/>
        </w:rPr>
      </w:pPr>
      <w:r w:rsidRPr="00A158AE">
        <w:rPr>
          <w:sz w:val="24"/>
          <w:lang w:val="uz-Cyrl-UZ"/>
        </w:rPr>
        <w:t xml:space="preserve">Las citas bibliográficas deberán seguir el estándar de estilo APA, </w:t>
      </w:r>
      <w:r w:rsidR="0001496F" w:rsidRPr="00A158AE">
        <w:rPr>
          <w:sz w:val="24"/>
          <w:lang w:val="uz-Cyrl-UZ"/>
        </w:rPr>
        <w:t>20</w:t>
      </w:r>
      <w:r w:rsidR="0001496F">
        <w:rPr>
          <w:sz w:val="24"/>
          <w:lang w:val="es-HN"/>
        </w:rPr>
        <w:t>20</w:t>
      </w:r>
      <w:r w:rsidRPr="00A158AE">
        <w:rPr>
          <w:sz w:val="24"/>
          <w:lang w:val="uz-Cyrl-UZ"/>
        </w:rPr>
        <w:t>.</w:t>
      </w:r>
    </w:p>
    <w:p w14:paraId="5ADF3A5B" w14:textId="77777777" w:rsidR="006C740E" w:rsidRPr="00A158AE" w:rsidRDefault="006C740E" w:rsidP="006C740E">
      <w:pPr>
        <w:pStyle w:val="Prrafodelista"/>
        <w:numPr>
          <w:ilvl w:val="0"/>
          <w:numId w:val="1"/>
        </w:numPr>
        <w:spacing w:after="160" w:line="259" w:lineRule="auto"/>
        <w:rPr>
          <w:sz w:val="24"/>
          <w:lang w:val="uz-Cyrl-UZ"/>
        </w:rPr>
      </w:pPr>
      <w:r w:rsidRPr="00A158AE">
        <w:rPr>
          <w:sz w:val="24"/>
          <w:lang w:val="uz-Cyrl-UZ"/>
        </w:rPr>
        <w:t>Todas las referencias bibliográficas deben corresponder a las citas bibliográficas hechas dentro del texto.</w:t>
      </w:r>
    </w:p>
    <w:p w14:paraId="40CE9A96" w14:textId="2DC91D46" w:rsidR="006C740E" w:rsidRPr="00A158AE" w:rsidRDefault="006C740E" w:rsidP="006C740E">
      <w:pPr>
        <w:pStyle w:val="Prrafodelista"/>
        <w:numPr>
          <w:ilvl w:val="0"/>
          <w:numId w:val="1"/>
        </w:numPr>
        <w:spacing w:after="160" w:line="259" w:lineRule="auto"/>
        <w:rPr>
          <w:sz w:val="24"/>
          <w:lang w:val="uz-Cyrl-UZ"/>
        </w:rPr>
      </w:pPr>
      <w:r w:rsidRPr="00A158AE">
        <w:rPr>
          <w:sz w:val="24"/>
          <w:lang w:val="uz-Cyrl-UZ"/>
        </w:rPr>
        <w:t>La bibliografía final deberá ajustarse a las condiciones del estilo APA, 20</w:t>
      </w:r>
      <w:r w:rsidR="0001496F">
        <w:rPr>
          <w:sz w:val="24"/>
          <w:lang w:val="es-HN"/>
        </w:rPr>
        <w:t>20</w:t>
      </w:r>
      <w:r w:rsidRPr="00A158AE">
        <w:rPr>
          <w:sz w:val="24"/>
          <w:lang w:val="uz-Cyrl-UZ"/>
        </w:rPr>
        <w:t>.</w:t>
      </w:r>
    </w:p>
    <w:p w14:paraId="510D4B0D" w14:textId="77777777" w:rsidR="006C740E" w:rsidRPr="00A905AC" w:rsidRDefault="006C740E" w:rsidP="006C740E">
      <w:pPr>
        <w:pStyle w:val="Prrafodelista"/>
        <w:rPr>
          <w:sz w:val="14"/>
          <w:szCs w:val="14"/>
          <w:lang w:val="uz-Cyrl-UZ"/>
        </w:rPr>
      </w:pPr>
    </w:p>
    <w:p w14:paraId="06051468" w14:textId="1774D64E" w:rsidR="006C740E" w:rsidRPr="00A158AE" w:rsidRDefault="00AA63C2" w:rsidP="006C740E">
      <w:pPr>
        <w:pStyle w:val="Subttulo"/>
        <w:rPr>
          <w:b/>
          <w:lang w:val="uz-Cyrl-UZ"/>
        </w:rPr>
      </w:pPr>
      <w:r>
        <w:rPr>
          <w:b/>
          <w:lang w:val="es-HN"/>
        </w:rPr>
        <w:t>6</w:t>
      </w:r>
      <w:r w:rsidR="006C740E" w:rsidRPr="00A158AE">
        <w:rPr>
          <w:b/>
          <w:lang w:val="uz-Cyrl-UZ"/>
        </w:rPr>
        <w:t>. Condiciones de participación</w:t>
      </w:r>
    </w:p>
    <w:p w14:paraId="0BEC95BA" w14:textId="06B4A575" w:rsidR="006C740E" w:rsidRDefault="006C740E" w:rsidP="006C740E">
      <w:pPr>
        <w:pStyle w:val="Prrafodelista"/>
        <w:numPr>
          <w:ilvl w:val="0"/>
          <w:numId w:val="7"/>
        </w:numPr>
        <w:spacing w:after="160" w:line="288" w:lineRule="auto"/>
        <w:ind w:left="709"/>
        <w:rPr>
          <w:rFonts w:asciiTheme="minorHAnsi" w:hAnsiTheme="minorHAnsi"/>
          <w:sz w:val="24"/>
          <w:lang w:val="uz-Cyrl-UZ"/>
        </w:rPr>
      </w:pPr>
      <w:r w:rsidRPr="00A158AE">
        <w:rPr>
          <w:rFonts w:asciiTheme="minorHAnsi" w:hAnsiTheme="minorHAnsi"/>
          <w:sz w:val="24"/>
          <w:lang w:val="uz-Cyrl-UZ"/>
        </w:rPr>
        <w:t xml:space="preserve">Se invita </w:t>
      </w:r>
      <w:r w:rsidR="003A4787">
        <w:rPr>
          <w:rFonts w:asciiTheme="minorHAnsi" w:hAnsiTheme="minorHAnsi"/>
          <w:sz w:val="24"/>
          <w:lang w:val="es-ES"/>
        </w:rPr>
        <w:t xml:space="preserve">especialmente </w:t>
      </w:r>
      <w:r w:rsidRPr="00A158AE">
        <w:rPr>
          <w:rFonts w:asciiTheme="minorHAnsi" w:hAnsiTheme="minorHAnsi"/>
          <w:sz w:val="24"/>
          <w:lang w:val="uz-Cyrl-UZ"/>
        </w:rPr>
        <w:t xml:space="preserve">a participar a profesionales, académicos, </w:t>
      </w:r>
      <w:r w:rsidR="001F7FB3">
        <w:rPr>
          <w:rFonts w:asciiTheme="minorHAnsi" w:hAnsiTheme="minorHAnsi"/>
          <w:sz w:val="24"/>
          <w:lang w:val="es-ES"/>
        </w:rPr>
        <w:t xml:space="preserve">funcionarios públicos e </w:t>
      </w:r>
      <w:r w:rsidRPr="00A158AE">
        <w:rPr>
          <w:rFonts w:asciiTheme="minorHAnsi" w:hAnsiTheme="minorHAnsi"/>
          <w:sz w:val="24"/>
          <w:lang w:val="uz-Cyrl-UZ"/>
        </w:rPr>
        <w:t>investigadores vinculados e interesados en la dinámica del proceso de</w:t>
      </w:r>
      <w:r w:rsidR="003A4787">
        <w:rPr>
          <w:rFonts w:asciiTheme="minorHAnsi" w:hAnsiTheme="minorHAnsi"/>
          <w:sz w:val="24"/>
          <w:lang w:val="es-ES"/>
        </w:rPr>
        <w:t xml:space="preserve"> la</w:t>
      </w:r>
      <w:r w:rsidRPr="00A158AE">
        <w:rPr>
          <w:rFonts w:asciiTheme="minorHAnsi" w:hAnsiTheme="minorHAnsi"/>
          <w:sz w:val="24"/>
          <w:lang w:val="uz-Cyrl-UZ"/>
        </w:rPr>
        <w:t xml:space="preserve"> integración</w:t>
      </w:r>
      <w:r w:rsidR="003A4787">
        <w:rPr>
          <w:rFonts w:asciiTheme="minorHAnsi" w:hAnsiTheme="minorHAnsi"/>
          <w:sz w:val="24"/>
          <w:lang w:val="es-ES"/>
        </w:rPr>
        <w:t xml:space="preserve"> centroamericana</w:t>
      </w:r>
      <w:r w:rsidRPr="00A158AE">
        <w:rPr>
          <w:rFonts w:asciiTheme="minorHAnsi" w:hAnsiTheme="minorHAnsi"/>
          <w:sz w:val="24"/>
          <w:lang w:val="uz-Cyrl-UZ"/>
        </w:rPr>
        <w:t>.</w:t>
      </w:r>
    </w:p>
    <w:p w14:paraId="0E38C00A" w14:textId="77777777" w:rsidR="006C740E" w:rsidRPr="00A158AE" w:rsidRDefault="006C740E" w:rsidP="006C740E">
      <w:pPr>
        <w:pStyle w:val="Prrafodelista"/>
        <w:numPr>
          <w:ilvl w:val="0"/>
          <w:numId w:val="6"/>
        </w:numPr>
        <w:spacing w:after="160" w:line="288" w:lineRule="auto"/>
        <w:rPr>
          <w:rFonts w:asciiTheme="minorHAnsi" w:hAnsiTheme="minorHAnsi"/>
          <w:sz w:val="24"/>
          <w:lang w:val="uz-Cyrl-UZ"/>
        </w:rPr>
      </w:pPr>
      <w:r w:rsidRPr="00A158AE">
        <w:rPr>
          <w:rFonts w:asciiTheme="minorHAnsi" w:hAnsiTheme="minorHAnsi"/>
          <w:sz w:val="24"/>
          <w:lang w:val="uz-Cyrl-UZ"/>
        </w:rPr>
        <w:t>El/la/los autores/as podrán participar indistintamente su nacionalidad.</w:t>
      </w:r>
    </w:p>
    <w:p w14:paraId="322BED57" w14:textId="72F841C1" w:rsidR="006C740E" w:rsidRPr="00A158AE" w:rsidRDefault="006C740E" w:rsidP="006C740E">
      <w:pPr>
        <w:pStyle w:val="Prrafodelista"/>
        <w:numPr>
          <w:ilvl w:val="0"/>
          <w:numId w:val="6"/>
        </w:numPr>
        <w:spacing w:after="160" w:line="288" w:lineRule="auto"/>
        <w:rPr>
          <w:rFonts w:asciiTheme="minorHAnsi" w:hAnsiTheme="minorHAnsi"/>
          <w:sz w:val="24"/>
          <w:lang w:val="uz-Cyrl-UZ"/>
        </w:rPr>
      </w:pPr>
      <w:r w:rsidRPr="00A158AE">
        <w:rPr>
          <w:rFonts w:asciiTheme="minorHAnsi" w:hAnsiTheme="minorHAnsi"/>
          <w:sz w:val="24"/>
          <w:lang w:val="uz-Cyrl-UZ"/>
        </w:rPr>
        <w:t xml:space="preserve">Quedan excluidos de esta convocatoria los ganadores </w:t>
      </w:r>
      <w:r w:rsidR="00F55F49">
        <w:rPr>
          <w:rFonts w:asciiTheme="minorHAnsi" w:hAnsiTheme="minorHAnsi"/>
          <w:sz w:val="24"/>
          <w:lang w:val="es-ES"/>
        </w:rPr>
        <w:t>de las ediciones anteriores, así como los</w:t>
      </w:r>
      <w:r w:rsidRPr="00A158AE">
        <w:rPr>
          <w:rFonts w:asciiTheme="minorHAnsi" w:hAnsiTheme="minorHAnsi"/>
          <w:sz w:val="24"/>
          <w:lang w:val="uz-Cyrl-UZ"/>
        </w:rPr>
        <w:t xml:space="preserve"> </w:t>
      </w:r>
      <w:r w:rsidR="00F55F49">
        <w:rPr>
          <w:rFonts w:asciiTheme="minorHAnsi" w:hAnsiTheme="minorHAnsi"/>
          <w:sz w:val="24"/>
          <w:lang w:val="es-ES"/>
        </w:rPr>
        <w:t>funcionarios</w:t>
      </w:r>
      <w:r w:rsidRPr="00A158AE">
        <w:rPr>
          <w:rFonts w:asciiTheme="minorHAnsi" w:hAnsiTheme="minorHAnsi"/>
          <w:sz w:val="24"/>
          <w:lang w:val="uz-Cyrl-UZ"/>
        </w:rPr>
        <w:t xml:space="preserve"> de la </w:t>
      </w:r>
      <w:r w:rsidR="00F55F49">
        <w:rPr>
          <w:rFonts w:asciiTheme="minorHAnsi" w:hAnsiTheme="minorHAnsi"/>
          <w:sz w:val="24"/>
          <w:lang w:val="es-ES"/>
        </w:rPr>
        <w:t>S</w:t>
      </w:r>
      <w:r w:rsidR="001F7FB3">
        <w:rPr>
          <w:rFonts w:asciiTheme="minorHAnsi" w:hAnsiTheme="minorHAnsi"/>
          <w:sz w:val="24"/>
          <w:lang w:val="es-ES"/>
        </w:rPr>
        <w:t xml:space="preserve">ecretaría General del </w:t>
      </w:r>
      <w:r w:rsidR="00F55F49">
        <w:rPr>
          <w:rFonts w:asciiTheme="minorHAnsi" w:hAnsiTheme="minorHAnsi"/>
          <w:sz w:val="24"/>
          <w:lang w:val="es-ES"/>
        </w:rPr>
        <w:t>SICA, SIECA y BCIE. Las personas ganadoras de menciones honorí</w:t>
      </w:r>
      <w:r w:rsidR="001F7FB3">
        <w:rPr>
          <w:rFonts w:asciiTheme="minorHAnsi" w:hAnsiTheme="minorHAnsi"/>
          <w:sz w:val="24"/>
          <w:lang w:val="es-ES"/>
        </w:rPr>
        <w:t>ficas en ediciones anteriores sí</w:t>
      </w:r>
      <w:r w:rsidR="00F55F49">
        <w:rPr>
          <w:rFonts w:asciiTheme="minorHAnsi" w:hAnsiTheme="minorHAnsi"/>
          <w:sz w:val="24"/>
          <w:lang w:val="es-ES"/>
        </w:rPr>
        <w:t xml:space="preserve"> tienen el derecho de participación en la presente convocatoria.</w:t>
      </w:r>
    </w:p>
    <w:p w14:paraId="33F9E299" w14:textId="77777777" w:rsidR="00D51872" w:rsidRDefault="006C740E" w:rsidP="00D51872">
      <w:pPr>
        <w:pStyle w:val="Prrafodelista"/>
        <w:numPr>
          <w:ilvl w:val="0"/>
          <w:numId w:val="6"/>
        </w:numPr>
        <w:spacing w:after="160" w:line="288" w:lineRule="auto"/>
        <w:rPr>
          <w:rFonts w:asciiTheme="minorHAnsi" w:hAnsiTheme="minorHAnsi"/>
          <w:sz w:val="24"/>
          <w:lang w:val="uz-Cyrl-UZ"/>
        </w:rPr>
      </w:pPr>
      <w:r w:rsidRPr="00A158AE">
        <w:rPr>
          <w:rFonts w:asciiTheme="minorHAnsi" w:hAnsiTheme="minorHAnsi"/>
          <w:sz w:val="24"/>
          <w:lang w:val="uz-Cyrl-UZ"/>
        </w:rPr>
        <w:t>La participación podrá ser a título de autor individual o de coautores. En ambos casos solo podrá presentarse un trabajo de investigación por autor o coautores participantes. En caso de autoría colectiva, todos los involucrados deberán aprobar la postulación del artículo.</w:t>
      </w:r>
    </w:p>
    <w:p w14:paraId="6F884046" w14:textId="21E478ED" w:rsidR="006C740E" w:rsidRPr="00D51872" w:rsidRDefault="006C740E" w:rsidP="00D51872">
      <w:pPr>
        <w:pStyle w:val="Prrafodelista"/>
        <w:numPr>
          <w:ilvl w:val="0"/>
          <w:numId w:val="6"/>
        </w:numPr>
        <w:spacing w:after="160" w:line="288" w:lineRule="auto"/>
        <w:rPr>
          <w:rFonts w:asciiTheme="minorHAnsi" w:hAnsiTheme="minorHAnsi"/>
          <w:sz w:val="24"/>
          <w:lang w:val="uz-Cyrl-UZ"/>
        </w:rPr>
      </w:pPr>
      <w:r w:rsidRPr="00D51872">
        <w:rPr>
          <w:rFonts w:asciiTheme="minorHAnsi" w:hAnsiTheme="minorHAnsi"/>
          <w:sz w:val="24"/>
          <w:lang w:val="uz-Cyrl-UZ"/>
        </w:rPr>
        <w:t>Los pa</w:t>
      </w:r>
      <w:r w:rsidR="001F7FB3">
        <w:rPr>
          <w:rFonts w:asciiTheme="minorHAnsi" w:hAnsiTheme="minorHAnsi"/>
          <w:sz w:val="24"/>
          <w:lang w:val="uz-Cyrl-UZ"/>
        </w:rPr>
        <w:t>rticipantes deberán responder por</w:t>
      </w:r>
      <w:r w:rsidRPr="00D51872">
        <w:rPr>
          <w:rFonts w:asciiTheme="minorHAnsi" w:hAnsiTheme="minorHAnsi"/>
          <w:sz w:val="24"/>
          <w:lang w:val="uz-Cyrl-UZ"/>
        </w:rPr>
        <w:t xml:space="preserve"> la autoría, originalidad y carácter inédito del</w:t>
      </w:r>
      <w:r w:rsidRPr="00D51872">
        <w:rPr>
          <w:rFonts w:asciiTheme="minorHAnsi" w:hAnsiTheme="minorHAnsi" w:cs="Arial"/>
          <w:sz w:val="24"/>
          <w:lang w:val="uz-Cyrl-UZ"/>
        </w:rPr>
        <w:t xml:space="preserve"> trabajo presentado, asumiendo las responsabilidades que procedan si en su elaboración se vulneran los derechos de propiedad intelectual de terceros. Se entenderá por inédito todo trabajo que no haya sido publicado o divulgado, total o parcialmente, en cualquier medio.</w:t>
      </w:r>
    </w:p>
    <w:p w14:paraId="5916BB88" w14:textId="16CD0994" w:rsidR="006C740E" w:rsidRPr="00A158AE" w:rsidRDefault="006C740E" w:rsidP="001F7FB3">
      <w:pPr>
        <w:pStyle w:val="Prrafodelista"/>
        <w:numPr>
          <w:ilvl w:val="0"/>
          <w:numId w:val="6"/>
        </w:numPr>
        <w:spacing w:after="160" w:line="276" w:lineRule="auto"/>
        <w:rPr>
          <w:rFonts w:asciiTheme="minorHAnsi" w:hAnsiTheme="minorHAnsi"/>
          <w:sz w:val="24"/>
          <w:lang w:val="uz-Cyrl-UZ"/>
        </w:rPr>
      </w:pPr>
      <w:r w:rsidRPr="00A158AE">
        <w:rPr>
          <w:rFonts w:asciiTheme="minorHAnsi" w:hAnsiTheme="minorHAnsi"/>
          <w:sz w:val="24"/>
          <w:lang w:val="uz-Cyrl-UZ"/>
        </w:rPr>
        <w:t>Los criterios de evaluación</w:t>
      </w:r>
      <w:r w:rsidR="00007D03">
        <w:rPr>
          <w:rStyle w:val="Refdenotaalpie"/>
          <w:rFonts w:asciiTheme="minorHAnsi" w:hAnsiTheme="minorHAnsi"/>
          <w:sz w:val="24"/>
          <w:lang w:val="uz-Cyrl-UZ"/>
        </w:rPr>
        <w:footnoteReference w:id="2"/>
      </w:r>
      <w:r w:rsidRPr="00A158AE">
        <w:rPr>
          <w:rFonts w:asciiTheme="minorHAnsi" w:hAnsiTheme="minorHAnsi"/>
          <w:sz w:val="24"/>
          <w:lang w:val="uz-Cyrl-UZ"/>
        </w:rPr>
        <w:t xml:space="preserve"> de la presente convocatoria son los siguientes:</w:t>
      </w:r>
    </w:p>
    <w:p w14:paraId="58254538" w14:textId="77777777" w:rsidR="006C740E" w:rsidRPr="00A158AE" w:rsidRDefault="006C740E" w:rsidP="001F7FB3">
      <w:pPr>
        <w:pStyle w:val="Prrafodelista"/>
        <w:numPr>
          <w:ilvl w:val="1"/>
          <w:numId w:val="6"/>
        </w:numPr>
        <w:spacing w:after="160" w:line="276" w:lineRule="auto"/>
        <w:rPr>
          <w:rFonts w:asciiTheme="minorHAnsi" w:hAnsiTheme="minorHAnsi"/>
          <w:sz w:val="24"/>
          <w:lang w:val="uz-Cyrl-UZ"/>
        </w:rPr>
      </w:pPr>
      <w:r w:rsidRPr="00A158AE">
        <w:rPr>
          <w:rFonts w:asciiTheme="minorHAnsi" w:hAnsiTheme="minorHAnsi"/>
          <w:sz w:val="24"/>
          <w:lang w:val="uz-Cyrl-UZ"/>
        </w:rPr>
        <w:t>Claridad y precisión en la redacción.</w:t>
      </w:r>
    </w:p>
    <w:p w14:paraId="28DD5601" w14:textId="77777777" w:rsidR="006C740E" w:rsidRPr="000C7492" w:rsidRDefault="006C740E" w:rsidP="001F7FB3">
      <w:pPr>
        <w:pStyle w:val="Prrafodelista"/>
        <w:numPr>
          <w:ilvl w:val="1"/>
          <w:numId w:val="6"/>
        </w:numPr>
        <w:spacing w:after="160" w:line="276" w:lineRule="auto"/>
        <w:rPr>
          <w:rFonts w:asciiTheme="minorHAnsi" w:hAnsiTheme="minorHAnsi"/>
          <w:sz w:val="24"/>
          <w:lang w:val="uz-Cyrl-UZ"/>
        </w:rPr>
      </w:pPr>
      <w:r w:rsidRPr="000C7492">
        <w:rPr>
          <w:rFonts w:asciiTheme="minorHAnsi" w:hAnsiTheme="minorHAnsi"/>
          <w:sz w:val="24"/>
          <w:lang w:val="uz-Cyrl-UZ"/>
        </w:rPr>
        <w:t>Originalidad.</w:t>
      </w:r>
    </w:p>
    <w:p w14:paraId="4E3923FA" w14:textId="77777777" w:rsidR="006C740E" w:rsidRPr="00A158AE" w:rsidRDefault="006C740E" w:rsidP="001F7FB3">
      <w:pPr>
        <w:pStyle w:val="Prrafodelista"/>
        <w:numPr>
          <w:ilvl w:val="1"/>
          <w:numId w:val="6"/>
        </w:numPr>
        <w:spacing w:after="160" w:line="276" w:lineRule="auto"/>
        <w:rPr>
          <w:rFonts w:asciiTheme="minorHAnsi" w:hAnsiTheme="minorHAnsi"/>
          <w:sz w:val="24"/>
          <w:lang w:val="uz-Cyrl-UZ"/>
        </w:rPr>
      </w:pPr>
      <w:r w:rsidRPr="00A158AE">
        <w:rPr>
          <w:rFonts w:asciiTheme="minorHAnsi" w:hAnsiTheme="minorHAnsi"/>
          <w:sz w:val="24"/>
          <w:lang w:val="uz-Cyrl-UZ"/>
        </w:rPr>
        <w:t>Validez y sustento científico.</w:t>
      </w:r>
    </w:p>
    <w:p w14:paraId="01260FD5" w14:textId="77777777" w:rsidR="006C740E" w:rsidRPr="00A158AE" w:rsidRDefault="006C740E" w:rsidP="001F7FB3">
      <w:pPr>
        <w:pStyle w:val="Prrafodelista"/>
        <w:numPr>
          <w:ilvl w:val="1"/>
          <w:numId w:val="6"/>
        </w:numPr>
        <w:spacing w:after="160" w:line="276" w:lineRule="auto"/>
        <w:rPr>
          <w:rFonts w:asciiTheme="minorHAnsi" w:hAnsiTheme="minorHAnsi"/>
          <w:sz w:val="24"/>
          <w:lang w:val="uz-Cyrl-UZ"/>
        </w:rPr>
      </w:pPr>
      <w:r w:rsidRPr="00A158AE">
        <w:rPr>
          <w:rFonts w:asciiTheme="minorHAnsi" w:hAnsiTheme="minorHAnsi"/>
          <w:sz w:val="24"/>
          <w:lang w:val="uz-Cyrl-UZ"/>
        </w:rPr>
        <w:t>Aporte al estado del arte del conocimiento.</w:t>
      </w:r>
    </w:p>
    <w:p w14:paraId="2C3A01F9" w14:textId="01745F33" w:rsidR="006C740E" w:rsidRPr="00A158AE" w:rsidRDefault="00D51872" w:rsidP="001F7FB3">
      <w:pPr>
        <w:pStyle w:val="Prrafodelista"/>
        <w:numPr>
          <w:ilvl w:val="1"/>
          <w:numId w:val="6"/>
        </w:numPr>
        <w:spacing w:after="160" w:line="276" w:lineRule="auto"/>
        <w:rPr>
          <w:rFonts w:asciiTheme="minorHAnsi" w:hAnsiTheme="minorHAnsi"/>
          <w:sz w:val="24"/>
          <w:lang w:val="uz-Cyrl-UZ"/>
        </w:rPr>
      </w:pPr>
      <w:bookmarkStart w:id="1" w:name="_Hlk3282452"/>
      <w:r>
        <w:rPr>
          <w:rFonts w:asciiTheme="minorHAnsi" w:hAnsiTheme="minorHAnsi"/>
          <w:sz w:val="24"/>
          <w:lang w:val="es-GT"/>
        </w:rPr>
        <w:t xml:space="preserve">Cumplimiento </w:t>
      </w:r>
      <w:r w:rsidR="00F55F49">
        <w:rPr>
          <w:rFonts w:asciiTheme="minorHAnsi" w:hAnsiTheme="minorHAnsi"/>
          <w:sz w:val="24"/>
          <w:lang w:val="es-GT"/>
        </w:rPr>
        <w:t>de normas editoriales</w:t>
      </w:r>
      <w:r w:rsidR="001F7FB3">
        <w:rPr>
          <w:rFonts w:asciiTheme="minorHAnsi" w:hAnsiTheme="minorHAnsi"/>
          <w:sz w:val="24"/>
          <w:lang w:val="es-GT"/>
        </w:rPr>
        <w:t>.</w:t>
      </w:r>
    </w:p>
    <w:bookmarkEnd w:id="1"/>
    <w:p w14:paraId="486A6BA6" w14:textId="77777777" w:rsidR="006C740E" w:rsidRPr="00A158AE" w:rsidRDefault="006C740E" w:rsidP="001F7FB3">
      <w:pPr>
        <w:pStyle w:val="Prrafodelista"/>
        <w:numPr>
          <w:ilvl w:val="0"/>
          <w:numId w:val="6"/>
        </w:numPr>
        <w:spacing w:after="160" w:line="276" w:lineRule="auto"/>
        <w:rPr>
          <w:rFonts w:asciiTheme="minorHAnsi" w:hAnsiTheme="minorHAnsi"/>
          <w:sz w:val="24"/>
          <w:lang w:val="uz-Cyrl-UZ"/>
        </w:rPr>
      </w:pPr>
      <w:r w:rsidRPr="00A158AE">
        <w:rPr>
          <w:rFonts w:asciiTheme="minorHAnsi" w:hAnsiTheme="minorHAnsi"/>
          <w:sz w:val="24"/>
          <w:lang w:val="uz-Cyrl-UZ"/>
        </w:rPr>
        <w:t>No se aceptarán artículos de opinión.</w:t>
      </w:r>
    </w:p>
    <w:p w14:paraId="35B09B81" w14:textId="3A3F67AB" w:rsidR="006C740E" w:rsidRPr="00A158AE" w:rsidRDefault="006C740E" w:rsidP="001F7FB3">
      <w:pPr>
        <w:pStyle w:val="Prrafodelista"/>
        <w:numPr>
          <w:ilvl w:val="0"/>
          <w:numId w:val="6"/>
        </w:numPr>
        <w:spacing w:after="160" w:line="276" w:lineRule="auto"/>
        <w:rPr>
          <w:rFonts w:asciiTheme="minorHAnsi" w:hAnsiTheme="minorHAnsi"/>
          <w:sz w:val="24"/>
          <w:lang w:val="uz-Cyrl-UZ"/>
        </w:rPr>
      </w:pPr>
      <w:r w:rsidRPr="00A158AE">
        <w:rPr>
          <w:rFonts w:asciiTheme="minorHAnsi" w:hAnsiTheme="minorHAnsi"/>
          <w:sz w:val="24"/>
          <w:lang w:val="uz-Cyrl-UZ"/>
        </w:rPr>
        <w:t xml:space="preserve">Quedan descalificados los artículos que no cumplan con </w:t>
      </w:r>
      <w:r w:rsidR="001F7FB3">
        <w:rPr>
          <w:rFonts w:asciiTheme="minorHAnsi" w:hAnsiTheme="minorHAnsi"/>
          <w:sz w:val="24"/>
          <w:lang w:val="es-ES"/>
        </w:rPr>
        <w:t xml:space="preserve">todas </w:t>
      </w:r>
      <w:r w:rsidRPr="00A158AE">
        <w:rPr>
          <w:rFonts w:asciiTheme="minorHAnsi" w:hAnsiTheme="minorHAnsi"/>
          <w:sz w:val="24"/>
          <w:lang w:val="uz-Cyrl-UZ"/>
        </w:rPr>
        <w:t>las disposiciones y requerimientos establecidos en esta convocatoria.</w:t>
      </w:r>
    </w:p>
    <w:p w14:paraId="534A7E13" w14:textId="1F458E8D" w:rsidR="006C740E" w:rsidRDefault="006C740E" w:rsidP="001F7FB3">
      <w:pPr>
        <w:pStyle w:val="Prrafodelista"/>
        <w:numPr>
          <w:ilvl w:val="0"/>
          <w:numId w:val="6"/>
        </w:numPr>
        <w:spacing w:after="160" w:line="276" w:lineRule="auto"/>
        <w:rPr>
          <w:rFonts w:asciiTheme="minorHAnsi" w:hAnsiTheme="minorHAnsi"/>
          <w:sz w:val="24"/>
          <w:lang w:val="uz-Cyrl-UZ"/>
        </w:rPr>
      </w:pPr>
      <w:r w:rsidRPr="00A158AE">
        <w:rPr>
          <w:rFonts w:asciiTheme="minorHAnsi" w:hAnsiTheme="minorHAnsi"/>
          <w:sz w:val="24"/>
          <w:lang w:val="uz-Cyrl-UZ"/>
        </w:rPr>
        <w:t xml:space="preserve">Todos los artículos recibidos serán </w:t>
      </w:r>
      <w:r w:rsidR="00376A37">
        <w:rPr>
          <w:rFonts w:asciiTheme="minorHAnsi" w:hAnsiTheme="minorHAnsi"/>
          <w:sz w:val="24"/>
          <w:lang w:val="es-GT"/>
        </w:rPr>
        <w:t>evaluados</w:t>
      </w:r>
      <w:r w:rsidRPr="00A158AE">
        <w:rPr>
          <w:rFonts w:asciiTheme="minorHAnsi" w:hAnsiTheme="minorHAnsi"/>
          <w:sz w:val="24"/>
          <w:lang w:val="uz-Cyrl-UZ"/>
        </w:rPr>
        <w:t xml:space="preserve"> por </w:t>
      </w:r>
      <w:r w:rsidR="00376A37">
        <w:rPr>
          <w:rFonts w:asciiTheme="minorHAnsi" w:hAnsiTheme="minorHAnsi"/>
          <w:sz w:val="24"/>
          <w:lang w:val="es-GT"/>
        </w:rPr>
        <w:t>un</w:t>
      </w:r>
      <w:r w:rsidRPr="00A158AE">
        <w:rPr>
          <w:rFonts w:asciiTheme="minorHAnsi" w:hAnsiTheme="minorHAnsi"/>
          <w:sz w:val="24"/>
          <w:lang w:val="uz-Cyrl-UZ"/>
        </w:rPr>
        <w:t xml:space="preserve"> Comité Editorial, conformado por funcionarios de la S</w:t>
      </w:r>
      <w:proofErr w:type="spellStart"/>
      <w:r w:rsidR="001F7FB3">
        <w:rPr>
          <w:rFonts w:asciiTheme="minorHAnsi" w:hAnsiTheme="minorHAnsi"/>
          <w:sz w:val="24"/>
          <w:lang w:val="es-ES"/>
        </w:rPr>
        <w:t>ecretaría</w:t>
      </w:r>
      <w:proofErr w:type="spellEnd"/>
      <w:r w:rsidR="001F7FB3">
        <w:rPr>
          <w:rFonts w:asciiTheme="minorHAnsi" w:hAnsiTheme="minorHAnsi"/>
          <w:sz w:val="24"/>
          <w:lang w:val="es-ES"/>
        </w:rPr>
        <w:t xml:space="preserve"> General del </w:t>
      </w:r>
      <w:r w:rsidRPr="00A158AE">
        <w:rPr>
          <w:rFonts w:asciiTheme="minorHAnsi" w:hAnsiTheme="minorHAnsi"/>
          <w:sz w:val="24"/>
          <w:lang w:val="uz-Cyrl-UZ"/>
        </w:rPr>
        <w:t>SICA</w:t>
      </w:r>
      <w:r w:rsidR="00A76672" w:rsidRPr="00A158AE">
        <w:rPr>
          <w:rFonts w:asciiTheme="minorHAnsi" w:hAnsiTheme="minorHAnsi"/>
          <w:sz w:val="24"/>
          <w:lang w:val="es-HN"/>
        </w:rPr>
        <w:t xml:space="preserve">, de la </w:t>
      </w:r>
      <w:r w:rsidR="001F7FB3">
        <w:rPr>
          <w:rFonts w:asciiTheme="minorHAnsi" w:hAnsiTheme="minorHAnsi"/>
          <w:sz w:val="24"/>
          <w:lang w:val="uz-Cyrl-UZ"/>
        </w:rPr>
        <w:t>SIECA</w:t>
      </w:r>
      <w:r w:rsidRPr="00A158AE">
        <w:rPr>
          <w:rFonts w:asciiTheme="minorHAnsi" w:hAnsiTheme="minorHAnsi"/>
          <w:sz w:val="24"/>
          <w:lang w:val="uz-Cyrl-UZ"/>
        </w:rPr>
        <w:t xml:space="preserve"> y </w:t>
      </w:r>
      <w:r w:rsidR="00A76672" w:rsidRPr="00A158AE">
        <w:rPr>
          <w:rFonts w:asciiTheme="minorHAnsi" w:hAnsiTheme="minorHAnsi"/>
          <w:sz w:val="24"/>
          <w:lang w:val="es-HN"/>
        </w:rPr>
        <w:t>d</w:t>
      </w:r>
      <w:r w:rsidRPr="00A158AE">
        <w:rPr>
          <w:rFonts w:asciiTheme="minorHAnsi" w:hAnsiTheme="minorHAnsi"/>
          <w:sz w:val="24"/>
          <w:lang w:val="uz-Cyrl-UZ"/>
        </w:rPr>
        <w:t>el BCIE</w:t>
      </w:r>
      <w:r w:rsidR="00376A37">
        <w:rPr>
          <w:rFonts w:asciiTheme="minorHAnsi" w:hAnsiTheme="minorHAnsi"/>
          <w:sz w:val="24"/>
          <w:lang w:val="es-GT"/>
        </w:rPr>
        <w:t>, además de especialistas en las áreas temáticas de la convocatoria</w:t>
      </w:r>
      <w:r w:rsidRPr="00A158AE">
        <w:rPr>
          <w:rFonts w:asciiTheme="minorHAnsi" w:hAnsiTheme="minorHAnsi"/>
          <w:sz w:val="24"/>
          <w:lang w:val="uz-Cyrl-UZ"/>
        </w:rPr>
        <w:t>.</w:t>
      </w:r>
      <w:r w:rsidR="008066A3">
        <w:rPr>
          <w:rFonts w:asciiTheme="minorHAnsi" w:hAnsiTheme="minorHAnsi"/>
          <w:sz w:val="24"/>
          <w:lang w:val="es-ES"/>
        </w:rPr>
        <w:t xml:space="preserve"> </w:t>
      </w:r>
      <w:r w:rsidR="00376A37">
        <w:rPr>
          <w:rFonts w:asciiTheme="minorHAnsi" w:hAnsiTheme="minorHAnsi"/>
          <w:sz w:val="24"/>
          <w:lang w:val="es-GT"/>
        </w:rPr>
        <w:t xml:space="preserve">El Comité </w:t>
      </w:r>
      <w:r w:rsidR="00F55F49">
        <w:rPr>
          <w:rFonts w:asciiTheme="minorHAnsi" w:hAnsiTheme="minorHAnsi"/>
          <w:sz w:val="24"/>
          <w:lang w:val="es-GT"/>
        </w:rPr>
        <w:t>Editorial</w:t>
      </w:r>
      <w:r w:rsidRPr="00A158AE">
        <w:rPr>
          <w:rFonts w:asciiTheme="minorHAnsi" w:hAnsiTheme="minorHAnsi"/>
          <w:sz w:val="24"/>
          <w:lang w:val="uz-Cyrl-UZ"/>
        </w:rPr>
        <w:t xml:space="preserve"> </w:t>
      </w:r>
      <w:r w:rsidR="001F7FB3">
        <w:rPr>
          <w:rFonts w:asciiTheme="minorHAnsi" w:hAnsiTheme="minorHAnsi"/>
          <w:sz w:val="24"/>
          <w:lang w:val="uz-Cyrl-UZ"/>
        </w:rPr>
        <w:t>verificará el cumplimiento de lo</w:t>
      </w:r>
      <w:r w:rsidRPr="00A158AE">
        <w:rPr>
          <w:rFonts w:asciiTheme="minorHAnsi" w:hAnsiTheme="minorHAnsi"/>
          <w:sz w:val="24"/>
          <w:lang w:val="uz-Cyrl-UZ"/>
        </w:rPr>
        <w:t>s</w:t>
      </w:r>
      <w:r w:rsidR="001F7FB3">
        <w:rPr>
          <w:rFonts w:asciiTheme="minorHAnsi" w:hAnsiTheme="minorHAnsi"/>
          <w:sz w:val="24"/>
          <w:lang w:val="es-ES"/>
        </w:rPr>
        <w:t xml:space="preserve"> lineamientos de forma, las</w:t>
      </w:r>
      <w:r w:rsidRPr="00A158AE">
        <w:rPr>
          <w:rFonts w:asciiTheme="minorHAnsi" w:hAnsiTheme="minorHAnsi"/>
          <w:sz w:val="24"/>
          <w:lang w:val="uz-Cyrl-UZ"/>
        </w:rPr>
        <w:t xml:space="preserve"> normas editoriales, la pertinencia temática y la adecuada estructuración del artículo. Los autores recibirán información acerca del dictamen de dicho Comité. </w:t>
      </w:r>
    </w:p>
    <w:p w14:paraId="6BD3936A" w14:textId="6FF38A33" w:rsidR="006C740E" w:rsidRPr="00A158AE" w:rsidRDefault="006C740E" w:rsidP="006C740E">
      <w:pPr>
        <w:pStyle w:val="Prrafodelista"/>
        <w:numPr>
          <w:ilvl w:val="0"/>
          <w:numId w:val="6"/>
        </w:numPr>
        <w:spacing w:after="160" w:line="288" w:lineRule="auto"/>
        <w:rPr>
          <w:rFonts w:asciiTheme="minorHAnsi" w:hAnsiTheme="minorHAnsi"/>
          <w:sz w:val="24"/>
          <w:lang w:val="uz-Cyrl-UZ"/>
        </w:rPr>
      </w:pPr>
      <w:r w:rsidRPr="00A158AE">
        <w:rPr>
          <w:rFonts w:asciiTheme="minorHAnsi" w:hAnsiTheme="minorHAnsi"/>
          <w:sz w:val="24"/>
          <w:lang w:val="uz-Cyrl-UZ"/>
        </w:rPr>
        <w:t>En caso que se detecte plagio en</w:t>
      </w:r>
      <w:r w:rsidR="005E17E2">
        <w:rPr>
          <w:rFonts w:asciiTheme="minorHAnsi" w:hAnsiTheme="minorHAnsi"/>
          <w:sz w:val="24"/>
          <w:lang w:val="es-ES"/>
        </w:rPr>
        <w:t xml:space="preserve"> la parcialidad </w:t>
      </w:r>
      <w:r w:rsidRPr="00A158AE">
        <w:rPr>
          <w:rFonts w:asciiTheme="minorHAnsi" w:hAnsiTheme="minorHAnsi"/>
          <w:sz w:val="24"/>
          <w:lang w:val="uz-Cyrl-UZ"/>
        </w:rPr>
        <w:t>o en la totalidad del artículo de investigación</w:t>
      </w:r>
      <w:r w:rsidR="005E17E2">
        <w:rPr>
          <w:rFonts w:asciiTheme="minorHAnsi" w:hAnsiTheme="minorHAnsi"/>
          <w:sz w:val="24"/>
          <w:lang w:val="es-ES"/>
        </w:rPr>
        <w:t>,</w:t>
      </w:r>
      <w:r w:rsidRPr="00A158AE">
        <w:rPr>
          <w:rFonts w:asciiTheme="minorHAnsi" w:hAnsiTheme="minorHAnsi"/>
          <w:sz w:val="24"/>
          <w:lang w:val="uz-Cyrl-UZ"/>
        </w:rPr>
        <w:t xml:space="preserve"> quedará </w:t>
      </w:r>
      <w:r w:rsidR="005E17E2">
        <w:rPr>
          <w:rFonts w:asciiTheme="minorHAnsi" w:hAnsiTheme="minorHAnsi"/>
          <w:sz w:val="24"/>
          <w:lang w:val="es-ES"/>
        </w:rPr>
        <w:t xml:space="preserve">automáticamente </w:t>
      </w:r>
      <w:r w:rsidRPr="00A158AE">
        <w:rPr>
          <w:rFonts w:asciiTheme="minorHAnsi" w:hAnsiTheme="minorHAnsi"/>
          <w:sz w:val="24"/>
          <w:lang w:val="uz-Cyrl-UZ"/>
        </w:rPr>
        <w:t>descalificado.</w:t>
      </w:r>
    </w:p>
    <w:p w14:paraId="2ECB34A8" w14:textId="38FF778F" w:rsidR="006C740E" w:rsidRPr="00A158AE" w:rsidRDefault="006C740E" w:rsidP="006C740E">
      <w:pPr>
        <w:pStyle w:val="Prrafodelista"/>
        <w:numPr>
          <w:ilvl w:val="0"/>
          <w:numId w:val="6"/>
        </w:numPr>
        <w:spacing w:after="160" w:line="288" w:lineRule="auto"/>
        <w:rPr>
          <w:rFonts w:asciiTheme="minorHAnsi" w:hAnsiTheme="minorHAnsi"/>
          <w:sz w:val="24"/>
          <w:lang w:val="uz-Cyrl-UZ"/>
        </w:rPr>
      </w:pPr>
      <w:r w:rsidRPr="00A158AE">
        <w:rPr>
          <w:rFonts w:asciiTheme="minorHAnsi" w:hAnsiTheme="minorHAnsi"/>
          <w:sz w:val="24"/>
          <w:lang w:val="uz-Cyrl-UZ"/>
        </w:rPr>
        <w:t>El Comité</w:t>
      </w:r>
      <w:r w:rsidR="00F55F49">
        <w:rPr>
          <w:rFonts w:asciiTheme="minorHAnsi" w:hAnsiTheme="minorHAnsi"/>
          <w:sz w:val="24"/>
          <w:lang w:val="es-ES"/>
        </w:rPr>
        <w:t xml:space="preserve"> Editorial</w:t>
      </w:r>
      <w:r w:rsidRPr="00A158AE">
        <w:rPr>
          <w:rFonts w:asciiTheme="minorHAnsi" w:hAnsiTheme="minorHAnsi"/>
          <w:sz w:val="24"/>
          <w:lang w:val="uz-Cyrl-UZ"/>
        </w:rPr>
        <w:t xml:space="preserve"> se reserva el derecho de sugerir cambios editoriales para adecuar los textos </w:t>
      </w:r>
      <w:r w:rsidR="005E17E2">
        <w:rPr>
          <w:rFonts w:asciiTheme="minorHAnsi" w:hAnsiTheme="minorHAnsi"/>
          <w:sz w:val="24"/>
          <w:lang w:val="es-ES"/>
        </w:rPr>
        <w:t xml:space="preserve">de acuerdo </w:t>
      </w:r>
      <w:r w:rsidRPr="00A158AE">
        <w:rPr>
          <w:rFonts w:asciiTheme="minorHAnsi" w:hAnsiTheme="minorHAnsi"/>
          <w:sz w:val="24"/>
          <w:lang w:val="uz-Cyrl-UZ"/>
        </w:rPr>
        <w:t>a la política editorial.</w:t>
      </w:r>
    </w:p>
    <w:p w14:paraId="63406E86" w14:textId="5ED999C6" w:rsidR="006467F2" w:rsidRPr="008E09F3" w:rsidRDefault="006C740E" w:rsidP="008E09F3">
      <w:pPr>
        <w:spacing w:after="160" w:line="288" w:lineRule="auto"/>
        <w:rPr>
          <w:rFonts w:asciiTheme="minorHAnsi" w:hAnsiTheme="minorHAnsi"/>
          <w:sz w:val="24"/>
          <w:lang w:val="uz-Cyrl-UZ"/>
        </w:rPr>
      </w:pPr>
      <w:r w:rsidRPr="00A158AE">
        <w:rPr>
          <w:rFonts w:asciiTheme="minorHAnsi" w:hAnsiTheme="minorHAnsi"/>
          <w:sz w:val="24"/>
          <w:lang w:val="uz-Cyrl-UZ"/>
        </w:rPr>
        <w:t>Se concede a la S</w:t>
      </w:r>
      <w:proofErr w:type="spellStart"/>
      <w:r w:rsidR="005E17E2">
        <w:rPr>
          <w:rFonts w:asciiTheme="minorHAnsi" w:hAnsiTheme="minorHAnsi"/>
          <w:sz w:val="24"/>
          <w:lang w:val="es-ES"/>
        </w:rPr>
        <w:t>ecretaría</w:t>
      </w:r>
      <w:proofErr w:type="spellEnd"/>
      <w:r w:rsidR="005E17E2">
        <w:rPr>
          <w:rFonts w:asciiTheme="minorHAnsi" w:hAnsiTheme="minorHAnsi"/>
          <w:sz w:val="24"/>
          <w:lang w:val="es-ES"/>
        </w:rPr>
        <w:t xml:space="preserve"> General del </w:t>
      </w:r>
      <w:r w:rsidRPr="00A158AE">
        <w:rPr>
          <w:rFonts w:asciiTheme="minorHAnsi" w:hAnsiTheme="minorHAnsi"/>
          <w:sz w:val="24"/>
          <w:lang w:val="uz-Cyrl-UZ"/>
        </w:rPr>
        <w:t xml:space="preserve">SICA, </w:t>
      </w:r>
      <w:r w:rsidR="00A76672" w:rsidRPr="00A158AE">
        <w:rPr>
          <w:rFonts w:asciiTheme="minorHAnsi" w:hAnsiTheme="minorHAnsi"/>
          <w:sz w:val="24"/>
          <w:lang w:val="es-HN"/>
        </w:rPr>
        <w:t xml:space="preserve">a la </w:t>
      </w:r>
      <w:r w:rsidR="00A76672" w:rsidRPr="00A158AE">
        <w:rPr>
          <w:rFonts w:asciiTheme="minorHAnsi" w:hAnsiTheme="minorHAnsi"/>
          <w:sz w:val="24"/>
          <w:lang w:val="uz-Cyrl-UZ"/>
        </w:rPr>
        <w:t xml:space="preserve">SIECA </w:t>
      </w:r>
      <w:r w:rsidRPr="00A158AE">
        <w:rPr>
          <w:rFonts w:asciiTheme="minorHAnsi" w:hAnsiTheme="minorHAnsi"/>
          <w:sz w:val="24"/>
          <w:lang w:val="uz-Cyrl-UZ"/>
        </w:rPr>
        <w:t xml:space="preserve">y al BCIE los derechos de publicación del texto </w:t>
      </w:r>
      <w:r w:rsidR="00634858">
        <w:rPr>
          <w:rFonts w:asciiTheme="minorHAnsi" w:hAnsiTheme="minorHAnsi"/>
          <w:sz w:val="24"/>
          <w:lang w:val="es-HN"/>
        </w:rPr>
        <w:t xml:space="preserve">en los medios que estimen convenientes, </w:t>
      </w:r>
      <w:r w:rsidRPr="00A158AE">
        <w:rPr>
          <w:rFonts w:asciiTheme="minorHAnsi" w:hAnsiTheme="minorHAnsi"/>
          <w:sz w:val="24"/>
          <w:lang w:val="uz-Cyrl-UZ"/>
        </w:rPr>
        <w:t>en cualquier formato, impreso o electrónico, con pleno reconocimiento de la autoría.</w:t>
      </w:r>
    </w:p>
    <w:p w14:paraId="08BF78CE" w14:textId="51F99924" w:rsidR="008066A3" w:rsidRPr="00914C8D" w:rsidRDefault="008066A3" w:rsidP="008066A3">
      <w:pPr>
        <w:pStyle w:val="Prrafodelista"/>
        <w:numPr>
          <w:ilvl w:val="0"/>
          <w:numId w:val="6"/>
        </w:numPr>
        <w:spacing w:after="160" w:line="288" w:lineRule="auto"/>
        <w:rPr>
          <w:rFonts w:asciiTheme="minorHAnsi" w:hAnsiTheme="minorHAnsi"/>
          <w:sz w:val="24"/>
          <w:lang w:val="uz-Cyrl-UZ"/>
        </w:rPr>
      </w:pPr>
      <w:r w:rsidRPr="00914C8D">
        <w:rPr>
          <w:rFonts w:asciiTheme="minorHAnsi" w:hAnsiTheme="minorHAnsi"/>
          <w:sz w:val="24"/>
          <w:lang w:val="es-ES"/>
        </w:rPr>
        <w:t>La Revista de Fomento Social (</w:t>
      </w:r>
      <w:hyperlink r:id="rId17" w:history="1">
        <w:r w:rsidRPr="00914C8D">
          <w:rPr>
            <w:rStyle w:val="Hipervnculo"/>
            <w:rFonts w:asciiTheme="minorHAnsi" w:hAnsiTheme="minorHAnsi"/>
            <w:sz w:val="24"/>
            <w:lang w:val="es-ES"/>
          </w:rPr>
          <w:t>www.revistadefomentosocial.es</w:t>
        </w:r>
      </w:hyperlink>
      <w:r w:rsidRPr="00914C8D">
        <w:rPr>
          <w:rFonts w:asciiTheme="minorHAnsi" w:hAnsiTheme="minorHAnsi"/>
          <w:sz w:val="24"/>
          <w:lang w:val="es-ES"/>
        </w:rPr>
        <w:t xml:space="preserve">), publicación académica del ámbito de los estudios de desarrollo gestionada por la Universidad Loyola Andalucía, propone lanzar un </w:t>
      </w:r>
      <w:r w:rsidRPr="00914C8D">
        <w:rPr>
          <w:rFonts w:asciiTheme="minorHAnsi" w:hAnsiTheme="minorHAnsi"/>
          <w:i/>
          <w:sz w:val="24"/>
          <w:lang w:val="es-ES"/>
        </w:rPr>
        <w:t>“</w:t>
      </w:r>
      <w:proofErr w:type="spellStart"/>
      <w:r w:rsidRPr="00914C8D">
        <w:rPr>
          <w:rFonts w:asciiTheme="minorHAnsi" w:hAnsiTheme="minorHAnsi"/>
          <w:i/>
          <w:sz w:val="24"/>
          <w:lang w:val="es-ES"/>
        </w:rPr>
        <w:t>special</w:t>
      </w:r>
      <w:proofErr w:type="spellEnd"/>
      <w:r w:rsidRPr="00914C8D">
        <w:rPr>
          <w:rFonts w:asciiTheme="minorHAnsi" w:hAnsiTheme="minorHAnsi"/>
          <w:i/>
          <w:sz w:val="24"/>
          <w:lang w:val="es-ES"/>
        </w:rPr>
        <w:t xml:space="preserve"> </w:t>
      </w:r>
      <w:proofErr w:type="spellStart"/>
      <w:r w:rsidRPr="00914C8D">
        <w:rPr>
          <w:rFonts w:asciiTheme="minorHAnsi" w:hAnsiTheme="minorHAnsi"/>
          <w:i/>
          <w:sz w:val="24"/>
          <w:lang w:val="es-ES"/>
        </w:rPr>
        <w:t>issue</w:t>
      </w:r>
      <w:proofErr w:type="spellEnd"/>
      <w:r w:rsidRPr="00914C8D">
        <w:rPr>
          <w:rFonts w:asciiTheme="minorHAnsi" w:hAnsiTheme="minorHAnsi"/>
          <w:i/>
          <w:sz w:val="24"/>
          <w:lang w:val="es-ES"/>
        </w:rPr>
        <w:t>”</w:t>
      </w:r>
      <w:r w:rsidRPr="00914C8D">
        <w:rPr>
          <w:rFonts w:asciiTheme="minorHAnsi" w:hAnsiTheme="minorHAnsi"/>
          <w:sz w:val="24"/>
          <w:lang w:val="es-ES"/>
        </w:rPr>
        <w:t xml:space="preserve"> con los mejores trabajos presentados a esta </w:t>
      </w:r>
      <w:r w:rsidR="002B4577" w:rsidRPr="00914C8D">
        <w:rPr>
          <w:rFonts w:asciiTheme="minorHAnsi" w:hAnsiTheme="minorHAnsi"/>
          <w:sz w:val="24"/>
          <w:lang w:val="es-ES"/>
        </w:rPr>
        <w:t>tercera</w:t>
      </w:r>
      <w:r w:rsidRPr="00914C8D">
        <w:rPr>
          <w:rFonts w:asciiTheme="minorHAnsi" w:hAnsiTheme="minorHAnsi"/>
          <w:sz w:val="24"/>
          <w:lang w:val="es-ES"/>
        </w:rPr>
        <w:t xml:space="preserve"> edición</w:t>
      </w:r>
      <w:r w:rsidR="006650B0" w:rsidRPr="00914C8D">
        <w:rPr>
          <w:rFonts w:asciiTheme="minorHAnsi" w:hAnsiTheme="minorHAnsi"/>
          <w:sz w:val="24"/>
          <w:lang w:val="es-ES"/>
        </w:rPr>
        <w:t>,</w:t>
      </w:r>
      <w:r w:rsidRPr="00914C8D">
        <w:rPr>
          <w:rFonts w:asciiTheme="minorHAnsi" w:hAnsiTheme="minorHAnsi"/>
          <w:sz w:val="24"/>
          <w:lang w:val="es-ES"/>
        </w:rPr>
        <w:t xml:space="preserve"> </w:t>
      </w:r>
      <w:r w:rsidR="00C677FD" w:rsidRPr="00914C8D">
        <w:rPr>
          <w:rFonts w:asciiTheme="minorHAnsi" w:hAnsiTheme="minorHAnsi"/>
          <w:sz w:val="24"/>
          <w:lang w:val="es-ES"/>
        </w:rPr>
        <w:t xml:space="preserve">estos serán determinados por el </w:t>
      </w:r>
      <w:r w:rsidR="002B4577" w:rsidRPr="00914C8D">
        <w:rPr>
          <w:rFonts w:asciiTheme="minorHAnsi" w:hAnsiTheme="minorHAnsi"/>
          <w:sz w:val="24"/>
          <w:lang w:val="es-ES"/>
        </w:rPr>
        <w:t>Comité Editorial</w:t>
      </w:r>
      <w:r w:rsidRPr="00914C8D">
        <w:rPr>
          <w:rFonts w:asciiTheme="minorHAnsi" w:hAnsiTheme="minorHAnsi"/>
          <w:sz w:val="24"/>
          <w:lang w:val="es-ES"/>
        </w:rPr>
        <w:t xml:space="preserve">, siempre que se obtenga el acuerdo expreso para cada investigación de </w:t>
      </w:r>
      <w:r w:rsidRPr="00914C8D">
        <w:rPr>
          <w:rFonts w:asciiTheme="minorHAnsi" w:hAnsiTheme="minorHAnsi"/>
          <w:sz w:val="24"/>
          <w:lang w:val="uz-Cyrl-UZ"/>
        </w:rPr>
        <w:t>la S</w:t>
      </w:r>
      <w:proofErr w:type="spellStart"/>
      <w:r w:rsidRPr="00914C8D">
        <w:rPr>
          <w:rFonts w:asciiTheme="minorHAnsi" w:hAnsiTheme="minorHAnsi"/>
          <w:sz w:val="24"/>
          <w:lang w:val="es-ES"/>
        </w:rPr>
        <w:t>ecretaría</w:t>
      </w:r>
      <w:proofErr w:type="spellEnd"/>
      <w:r w:rsidRPr="00914C8D">
        <w:rPr>
          <w:rFonts w:asciiTheme="minorHAnsi" w:hAnsiTheme="minorHAnsi"/>
          <w:sz w:val="24"/>
          <w:lang w:val="es-ES"/>
        </w:rPr>
        <w:t xml:space="preserve"> General del </w:t>
      </w:r>
      <w:r w:rsidRPr="00914C8D">
        <w:rPr>
          <w:rFonts w:asciiTheme="minorHAnsi" w:hAnsiTheme="minorHAnsi"/>
          <w:sz w:val="24"/>
          <w:lang w:val="uz-Cyrl-UZ"/>
        </w:rPr>
        <w:t xml:space="preserve">SICA, </w:t>
      </w:r>
      <w:r w:rsidRPr="00914C8D">
        <w:rPr>
          <w:rFonts w:asciiTheme="minorHAnsi" w:hAnsiTheme="minorHAnsi"/>
          <w:sz w:val="24"/>
          <w:lang w:val="es-HN"/>
        </w:rPr>
        <w:t xml:space="preserve">la </w:t>
      </w:r>
      <w:r w:rsidRPr="00914C8D">
        <w:rPr>
          <w:rFonts w:asciiTheme="minorHAnsi" w:hAnsiTheme="minorHAnsi"/>
          <w:sz w:val="24"/>
          <w:lang w:val="uz-Cyrl-UZ"/>
        </w:rPr>
        <w:t>SIECA y el BCIE</w:t>
      </w:r>
      <w:r w:rsidRPr="00914C8D">
        <w:rPr>
          <w:rFonts w:asciiTheme="minorHAnsi" w:hAnsiTheme="minorHAnsi"/>
          <w:sz w:val="24"/>
          <w:lang w:val="es-ES"/>
        </w:rPr>
        <w:t xml:space="preserve">. En caso de que el autor o autores deseen optar a este </w:t>
      </w:r>
      <w:r w:rsidRPr="00914C8D">
        <w:rPr>
          <w:rFonts w:asciiTheme="minorHAnsi" w:hAnsiTheme="minorHAnsi"/>
          <w:i/>
          <w:sz w:val="24"/>
          <w:lang w:val="es-ES"/>
        </w:rPr>
        <w:t>“</w:t>
      </w:r>
      <w:proofErr w:type="spellStart"/>
      <w:r w:rsidRPr="00914C8D">
        <w:rPr>
          <w:rFonts w:asciiTheme="minorHAnsi" w:hAnsiTheme="minorHAnsi"/>
          <w:i/>
          <w:sz w:val="24"/>
          <w:lang w:val="es-ES"/>
        </w:rPr>
        <w:t>special</w:t>
      </w:r>
      <w:proofErr w:type="spellEnd"/>
      <w:r w:rsidRPr="00914C8D">
        <w:rPr>
          <w:rFonts w:asciiTheme="minorHAnsi" w:hAnsiTheme="minorHAnsi"/>
          <w:i/>
          <w:sz w:val="24"/>
          <w:lang w:val="es-ES"/>
        </w:rPr>
        <w:t xml:space="preserve"> </w:t>
      </w:r>
      <w:proofErr w:type="spellStart"/>
      <w:r w:rsidRPr="00914C8D">
        <w:rPr>
          <w:rFonts w:asciiTheme="minorHAnsi" w:hAnsiTheme="minorHAnsi"/>
          <w:i/>
          <w:sz w:val="24"/>
          <w:lang w:val="es-ES"/>
        </w:rPr>
        <w:t>issue</w:t>
      </w:r>
      <w:proofErr w:type="spellEnd"/>
      <w:r w:rsidRPr="00914C8D">
        <w:rPr>
          <w:rFonts w:asciiTheme="minorHAnsi" w:hAnsiTheme="minorHAnsi"/>
          <w:i/>
          <w:sz w:val="24"/>
          <w:lang w:val="es-ES"/>
        </w:rPr>
        <w:t>”</w:t>
      </w:r>
      <w:r w:rsidRPr="00914C8D">
        <w:rPr>
          <w:rFonts w:asciiTheme="minorHAnsi" w:hAnsiTheme="minorHAnsi"/>
          <w:sz w:val="24"/>
          <w:lang w:val="es-ES"/>
        </w:rPr>
        <w:t xml:space="preserve"> deberán indicarlo expresamente en su propuesta.</w:t>
      </w:r>
    </w:p>
    <w:p w14:paraId="2A624F3D" w14:textId="351877BE" w:rsidR="006C740E" w:rsidRDefault="006C740E" w:rsidP="006C740E">
      <w:pPr>
        <w:pStyle w:val="Subttulo"/>
        <w:rPr>
          <w:b/>
          <w:lang w:val="es-GT"/>
        </w:rPr>
      </w:pPr>
      <w:r w:rsidRPr="00A158AE">
        <w:rPr>
          <w:b/>
          <w:lang w:val="uz-Cyrl-UZ"/>
        </w:rPr>
        <w:t xml:space="preserve">5. </w:t>
      </w:r>
      <w:r w:rsidR="004C4334">
        <w:rPr>
          <w:b/>
          <w:lang w:val="es-GT"/>
        </w:rPr>
        <w:t>Formato del evento de premiación</w:t>
      </w:r>
    </w:p>
    <w:p w14:paraId="00BFF001" w14:textId="4B1A6A55" w:rsidR="006C740E" w:rsidRPr="00BF75C6" w:rsidRDefault="006C740E" w:rsidP="006C740E">
      <w:pPr>
        <w:rPr>
          <w:sz w:val="24"/>
          <w:lang w:val="es-GT"/>
        </w:rPr>
      </w:pPr>
      <w:r w:rsidRPr="00A158AE">
        <w:rPr>
          <w:sz w:val="24"/>
          <w:lang w:val="uz-Cyrl-UZ"/>
        </w:rPr>
        <w:t>Los artículos ganadores serán presentados en un</w:t>
      </w:r>
      <w:r w:rsidR="00726546">
        <w:rPr>
          <w:sz w:val="24"/>
          <w:lang w:val="es-GT"/>
        </w:rPr>
        <w:t xml:space="preserve">a actividad de premiación </w:t>
      </w:r>
      <w:r w:rsidR="003B3E61">
        <w:rPr>
          <w:sz w:val="24"/>
          <w:lang w:val="es-GT"/>
        </w:rPr>
        <w:t>a</w:t>
      </w:r>
      <w:r w:rsidR="005E17E2">
        <w:rPr>
          <w:sz w:val="24"/>
          <w:lang w:val="es-GT"/>
        </w:rPr>
        <w:t xml:space="preserve"> </w:t>
      </w:r>
      <w:r w:rsidRPr="00A158AE">
        <w:rPr>
          <w:sz w:val="24"/>
          <w:lang w:val="uz-Cyrl-UZ"/>
        </w:rPr>
        <w:t xml:space="preserve">realizarse </w:t>
      </w:r>
      <w:r w:rsidR="005E17E2">
        <w:rPr>
          <w:sz w:val="24"/>
          <w:lang w:val="es-ES"/>
        </w:rPr>
        <w:t xml:space="preserve">en las instalaciones de la Secretaría General del SICA durante </w:t>
      </w:r>
      <w:r w:rsidRPr="00A158AE">
        <w:rPr>
          <w:sz w:val="24"/>
          <w:lang w:val="uz-Cyrl-UZ"/>
        </w:rPr>
        <w:t>el segundo semestre de</w:t>
      </w:r>
      <w:r w:rsidR="003B3E61">
        <w:rPr>
          <w:sz w:val="24"/>
          <w:lang w:val="es-HN"/>
        </w:rPr>
        <w:t>l año</w:t>
      </w:r>
      <w:r w:rsidRPr="00A158AE">
        <w:rPr>
          <w:sz w:val="24"/>
          <w:lang w:val="uz-Cyrl-UZ"/>
        </w:rPr>
        <w:t xml:space="preserve"> </w:t>
      </w:r>
      <w:r w:rsidR="00C9610D">
        <w:rPr>
          <w:sz w:val="24"/>
          <w:lang w:val="es-GT"/>
        </w:rPr>
        <w:t>2020</w:t>
      </w:r>
      <w:r w:rsidR="005E17E2">
        <w:rPr>
          <w:sz w:val="24"/>
          <w:lang w:val="es-GT"/>
        </w:rPr>
        <w:t>.</w:t>
      </w:r>
      <w:r w:rsidR="00C9610D">
        <w:rPr>
          <w:sz w:val="24"/>
          <w:lang w:val="es-GT"/>
        </w:rPr>
        <w:t xml:space="preserve"> </w:t>
      </w:r>
      <w:r w:rsidR="00FC7C6F">
        <w:rPr>
          <w:sz w:val="24"/>
          <w:lang w:val="es-GT"/>
        </w:rPr>
        <w:t>S</w:t>
      </w:r>
      <w:r w:rsidRPr="00A158AE">
        <w:rPr>
          <w:sz w:val="24"/>
          <w:lang w:val="uz-Cyrl-UZ"/>
        </w:rPr>
        <w:t xml:space="preserve">e </w:t>
      </w:r>
      <w:r w:rsidRPr="0041341D">
        <w:rPr>
          <w:sz w:val="24"/>
          <w:lang w:val="uz-Cyrl-UZ"/>
        </w:rPr>
        <w:t xml:space="preserve">premiará a los </w:t>
      </w:r>
      <w:r w:rsidR="005C770C">
        <w:rPr>
          <w:sz w:val="24"/>
          <w:lang w:val="es-GT"/>
        </w:rPr>
        <w:t>cinco</w:t>
      </w:r>
      <w:r w:rsidRPr="0041341D">
        <w:rPr>
          <w:sz w:val="24"/>
          <w:lang w:val="uz-Cyrl-UZ"/>
        </w:rPr>
        <w:t xml:space="preserve"> mejores artículos </w:t>
      </w:r>
      <w:r w:rsidR="00FC7C6F" w:rsidRPr="0041341D">
        <w:rPr>
          <w:sz w:val="24"/>
          <w:lang w:val="uz-Cyrl-UZ"/>
        </w:rPr>
        <w:t>de acuerdo con</w:t>
      </w:r>
      <w:r w:rsidRPr="0041341D">
        <w:rPr>
          <w:sz w:val="24"/>
          <w:lang w:val="uz-Cyrl-UZ"/>
        </w:rPr>
        <w:t xml:space="preserve"> los criterios de elegibilidad</w:t>
      </w:r>
      <w:r w:rsidR="00BF75C6" w:rsidRPr="0041341D">
        <w:rPr>
          <w:sz w:val="24"/>
          <w:lang w:val="es-HN"/>
        </w:rPr>
        <w:t xml:space="preserve"> sobre los temas de investigación establecidos en el numeral 3.1 (incisos “a” a la “</w:t>
      </w:r>
      <w:r w:rsidR="005C319C">
        <w:rPr>
          <w:sz w:val="24"/>
          <w:lang w:val="es-HN"/>
        </w:rPr>
        <w:t>s</w:t>
      </w:r>
      <w:r w:rsidR="00BF75C6" w:rsidRPr="0041341D">
        <w:rPr>
          <w:sz w:val="24"/>
          <w:lang w:val="es-HN"/>
        </w:rPr>
        <w:t xml:space="preserve">”) del presente documento, </w:t>
      </w:r>
      <w:r w:rsidRPr="0041341D">
        <w:rPr>
          <w:sz w:val="24"/>
          <w:lang w:val="uz-Cyrl-UZ"/>
        </w:rPr>
        <w:t>en el orden siguiente:</w:t>
      </w:r>
    </w:p>
    <w:p w14:paraId="5E671886" w14:textId="49F04E5A" w:rsidR="006C740E" w:rsidRPr="003711EF" w:rsidRDefault="006C740E" w:rsidP="006C740E">
      <w:pPr>
        <w:autoSpaceDE w:val="0"/>
        <w:autoSpaceDN w:val="0"/>
        <w:adjustRightInd w:val="0"/>
        <w:jc w:val="center"/>
        <w:rPr>
          <w:rFonts w:cs="Calibri"/>
          <w:b/>
          <w:sz w:val="24"/>
          <w:lang w:val="es-HN" w:eastAsia="es-ES_tradnl"/>
        </w:rPr>
      </w:pPr>
      <w:r w:rsidRPr="00A158AE">
        <w:rPr>
          <w:rFonts w:cs="Calibri"/>
          <w:b/>
          <w:sz w:val="24"/>
          <w:lang w:val="uz-Cyrl-UZ" w:eastAsia="es-ES_tradnl"/>
        </w:rPr>
        <w:t xml:space="preserve">Primer lugar: USD </w:t>
      </w:r>
      <w:r w:rsidR="005C770C">
        <w:rPr>
          <w:rFonts w:cs="Calibri"/>
          <w:b/>
          <w:sz w:val="24"/>
          <w:lang w:val="es-HN" w:eastAsia="es-ES_tradnl"/>
        </w:rPr>
        <w:t>7</w:t>
      </w:r>
      <w:r w:rsidR="00D41108">
        <w:rPr>
          <w:rFonts w:cs="Calibri"/>
          <w:b/>
          <w:sz w:val="24"/>
          <w:lang w:val="es-HN" w:eastAsia="es-ES_tradnl"/>
        </w:rPr>
        <w:t>,</w:t>
      </w:r>
      <w:r w:rsidR="005C770C">
        <w:rPr>
          <w:rFonts w:cs="Calibri"/>
          <w:b/>
          <w:sz w:val="24"/>
          <w:lang w:val="es-HN" w:eastAsia="es-ES_tradnl"/>
        </w:rPr>
        <w:t>5</w:t>
      </w:r>
      <w:r w:rsidR="00D41108">
        <w:rPr>
          <w:rFonts w:cs="Calibri"/>
          <w:b/>
          <w:sz w:val="24"/>
          <w:lang w:val="es-HN" w:eastAsia="es-ES_tradnl"/>
        </w:rPr>
        <w:t>00.00</w:t>
      </w:r>
      <w:r w:rsidR="009E2D9F">
        <w:rPr>
          <w:rFonts w:cs="Calibri"/>
          <w:b/>
          <w:sz w:val="24"/>
          <w:lang w:val="es-HN" w:eastAsia="es-ES_tradnl"/>
        </w:rPr>
        <w:t xml:space="preserve"> </w:t>
      </w:r>
    </w:p>
    <w:p w14:paraId="3424B56F" w14:textId="0E616870" w:rsidR="006C740E" w:rsidRPr="003711EF" w:rsidRDefault="006C740E" w:rsidP="006C740E">
      <w:pPr>
        <w:autoSpaceDE w:val="0"/>
        <w:autoSpaceDN w:val="0"/>
        <w:adjustRightInd w:val="0"/>
        <w:jc w:val="center"/>
        <w:rPr>
          <w:rFonts w:cs="Calibri"/>
          <w:b/>
          <w:sz w:val="24"/>
          <w:lang w:val="es-HN" w:eastAsia="es-ES_tradnl"/>
        </w:rPr>
      </w:pPr>
      <w:r w:rsidRPr="00A158AE">
        <w:rPr>
          <w:rFonts w:cs="Calibri"/>
          <w:b/>
          <w:sz w:val="24"/>
          <w:lang w:val="uz-Cyrl-UZ" w:eastAsia="es-ES_tradnl"/>
        </w:rPr>
        <w:t xml:space="preserve">Segundo lugar: USD </w:t>
      </w:r>
      <w:r w:rsidR="005C770C">
        <w:rPr>
          <w:rFonts w:cs="Calibri"/>
          <w:b/>
          <w:sz w:val="24"/>
          <w:lang w:val="es-HN" w:eastAsia="es-ES_tradnl"/>
        </w:rPr>
        <w:t>5</w:t>
      </w:r>
      <w:r w:rsidR="00D41108">
        <w:rPr>
          <w:rFonts w:cs="Calibri"/>
          <w:b/>
          <w:sz w:val="24"/>
          <w:lang w:val="es-HN" w:eastAsia="es-ES_tradnl"/>
        </w:rPr>
        <w:t>,000.00</w:t>
      </w:r>
      <w:r w:rsidR="009E2D9F">
        <w:rPr>
          <w:rFonts w:cs="Calibri"/>
          <w:b/>
          <w:sz w:val="24"/>
          <w:lang w:val="es-HN" w:eastAsia="es-ES_tradnl"/>
        </w:rPr>
        <w:t xml:space="preserve"> </w:t>
      </w:r>
    </w:p>
    <w:p w14:paraId="41E43387" w14:textId="21C1442E" w:rsidR="00C9610D" w:rsidRDefault="00C9610D" w:rsidP="006C740E">
      <w:pPr>
        <w:autoSpaceDE w:val="0"/>
        <w:autoSpaceDN w:val="0"/>
        <w:adjustRightInd w:val="0"/>
        <w:jc w:val="center"/>
        <w:rPr>
          <w:rFonts w:cs="Calibri"/>
          <w:b/>
          <w:sz w:val="24"/>
          <w:lang w:val="es-GT" w:eastAsia="es-ES_tradnl"/>
        </w:rPr>
      </w:pPr>
      <w:r>
        <w:rPr>
          <w:rFonts w:cs="Calibri"/>
          <w:b/>
          <w:sz w:val="24"/>
          <w:lang w:val="es-GT" w:eastAsia="es-ES_tradnl"/>
        </w:rPr>
        <w:t>Tercer lugar: USD</w:t>
      </w:r>
      <w:r w:rsidR="00D41108">
        <w:rPr>
          <w:rFonts w:cs="Calibri"/>
          <w:b/>
          <w:sz w:val="24"/>
          <w:lang w:val="es-GT" w:eastAsia="es-ES_tradnl"/>
        </w:rPr>
        <w:t xml:space="preserve"> </w:t>
      </w:r>
      <w:r w:rsidR="005C770C">
        <w:rPr>
          <w:rFonts w:cs="Calibri"/>
          <w:b/>
          <w:sz w:val="24"/>
          <w:lang w:val="es-GT" w:eastAsia="es-ES_tradnl"/>
        </w:rPr>
        <w:t>3</w:t>
      </w:r>
      <w:r w:rsidR="00D41108">
        <w:rPr>
          <w:rFonts w:cs="Calibri"/>
          <w:b/>
          <w:sz w:val="24"/>
          <w:lang w:val="es-GT" w:eastAsia="es-ES_tradnl"/>
        </w:rPr>
        <w:t>,000.00</w:t>
      </w:r>
      <w:r w:rsidR="009E2D9F">
        <w:rPr>
          <w:rFonts w:cs="Calibri"/>
          <w:b/>
          <w:sz w:val="24"/>
          <w:lang w:val="es-GT" w:eastAsia="es-ES_tradnl"/>
        </w:rPr>
        <w:t xml:space="preserve"> </w:t>
      </w:r>
    </w:p>
    <w:p w14:paraId="56F9B9A8" w14:textId="131A66E7" w:rsidR="009E2D9F" w:rsidRDefault="009E2D9F" w:rsidP="006C740E">
      <w:pPr>
        <w:autoSpaceDE w:val="0"/>
        <w:autoSpaceDN w:val="0"/>
        <w:adjustRightInd w:val="0"/>
        <w:jc w:val="center"/>
        <w:rPr>
          <w:rFonts w:cs="Calibri"/>
          <w:b/>
          <w:sz w:val="24"/>
          <w:lang w:val="es-GT" w:eastAsia="es-ES_tradnl"/>
        </w:rPr>
      </w:pPr>
      <w:r>
        <w:rPr>
          <w:rFonts w:cs="Calibri"/>
          <w:b/>
          <w:sz w:val="24"/>
          <w:lang w:val="es-GT" w:eastAsia="es-ES_tradnl"/>
        </w:rPr>
        <w:t xml:space="preserve">Cuarto lugar: </w:t>
      </w:r>
      <w:r w:rsidR="005C770C">
        <w:rPr>
          <w:rFonts w:cs="Calibri"/>
          <w:b/>
          <w:sz w:val="24"/>
          <w:lang w:val="es-GT" w:eastAsia="es-ES_tradnl"/>
        </w:rPr>
        <w:t>USD 2,500.00</w:t>
      </w:r>
    </w:p>
    <w:p w14:paraId="769378CE" w14:textId="183AD8CA" w:rsidR="009E2D9F" w:rsidRDefault="009E2D9F" w:rsidP="006C740E">
      <w:pPr>
        <w:autoSpaceDE w:val="0"/>
        <w:autoSpaceDN w:val="0"/>
        <w:adjustRightInd w:val="0"/>
        <w:jc w:val="center"/>
        <w:rPr>
          <w:rFonts w:cs="Calibri"/>
          <w:b/>
          <w:sz w:val="24"/>
          <w:lang w:val="es-GT" w:eastAsia="es-ES_tradnl"/>
        </w:rPr>
      </w:pPr>
      <w:r>
        <w:rPr>
          <w:rFonts w:cs="Calibri"/>
          <w:b/>
          <w:sz w:val="24"/>
          <w:lang w:val="es-GT" w:eastAsia="es-ES_tradnl"/>
        </w:rPr>
        <w:t xml:space="preserve">Quinto lugar: </w:t>
      </w:r>
      <w:r w:rsidR="005C770C">
        <w:rPr>
          <w:rFonts w:cs="Calibri"/>
          <w:b/>
          <w:sz w:val="24"/>
          <w:lang w:val="es-GT" w:eastAsia="es-ES_tradnl"/>
        </w:rPr>
        <w:t>USD 2,000.00</w:t>
      </w:r>
    </w:p>
    <w:p w14:paraId="67FC2580" w14:textId="77777777" w:rsidR="009E2D9F" w:rsidRDefault="009E2D9F" w:rsidP="006C740E">
      <w:pPr>
        <w:rPr>
          <w:rFonts w:cs="Calibri"/>
          <w:b/>
          <w:sz w:val="24"/>
          <w:lang w:val="es-GT" w:eastAsia="es-ES_tradnl"/>
        </w:rPr>
      </w:pPr>
    </w:p>
    <w:p w14:paraId="7F511FB6" w14:textId="48726792" w:rsidR="006C740E" w:rsidRPr="00A158AE" w:rsidRDefault="006C740E" w:rsidP="006C740E">
      <w:pPr>
        <w:rPr>
          <w:sz w:val="24"/>
          <w:lang w:val="uz-Cyrl-UZ"/>
        </w:rPr>
      </w:pPr>
      <w:r w:rsidRPr="00A158AE">
        <w:rPr>
          <w:sz w:val="24"/>
          <w:lang w:val="uz-Cyrl-UZ"/>
        </w:rPr>
        <w:t>En caso de coautoría, el premio será dividido y entregado a cada coautor en partes iguales.</w:t>
      </w:r>
    </w:p>
    <w:p w14:paraId="67083E5F" w14:textId="65622B62" w:rsidR="00AE31A5" w:rsidRPr="00BF75C6" w:rsidRDefault="00BF75C6" w:rsidP="006C740E">
      <w:pPr>
        <w:rPr>
          <w:sz w:val="24"/>
          <w:lang w:val="es-HN"/>
        </w:rPr>
      </w:pPr>
      <w:r>
        <w:rPr>
          <w:sz w:val="24"/>
          <w:lang w:val="es-HN"/>
        </w:rPr>
        <w:t xml:space="preserve">En adición, </w:t>
      </w:r>
      <w:r w:rsidR="005C770C">
        <w:rPr>
          <w:sz w:val="24"/>
          <w:lang w:val="es-HN"/>
        </w:rPr>
        <w:t xml:space="preserve">la presente convocatoria </w:t>
      </w:r>
      <w:r w:rsidR="000744E2">
        <w:rPr>
          <w:sz w:val="24"/>
          <w:lang w:val="es-HN"/>
        </w:rPr>
        <w:t>reconocerá hasta</w:t>
      </w:r>
      <w:r w:rsidR="005C770C">
        <w:rPr>
          <w:sz w:val="24"/>
          <w:lang w:val="es-HN"/>
        </w:rPr>
        <w:t xml:space="preserve"> un total diez (10) </w:t>
      </w:r>
      <w:r w:rsidR="005C770C" w:rsidRPr="000744E2">
        <w:rPr>
          <w:i/>
          <w:iCs/>
          <w:sz w:val="24"/>
          <w:lang w:val="es-HN"/>
        </w:rPr>
        <w:t>Menciones Honoríficas</w:t>
      </w:r>
      <w:r w:rsidR="000744E2">
        <w:rPr>
          <w:sz w:val="24"/>
          <w:lang w:val="es-HN"/>
        </w:rPr>
        <w:t xml:space="preserve"> que corresponden a </w:t>
      </w:r>
      <w:r w:rsidR="000744E2" w:rsidRPr="00A158AE">
        <w:rPr>
          <w:sz w:val="24"/>
          <w:lang w:val="uz-Cyrl-UZ"/>
        </w:rPr>
        <w:t>trabajos</w:t>
      </w:r>
      <w:r w:rsidR="006C740E" w:rsidRPr="00A158AE">
        <w:rPr>
          <w:sz w:val="24"/>
          <w:lang w:val="uz-Cyrl-UZ"/>
        </w:rPr>
        <w:t xml:space="preserve"> de investigación</w:t>
      </w:r>
      <w:r w:rsidR="000744E2">
        <w:rPr>
          <w:sz w:val="24"/>
          <w:lang w:val="es-ES"/>
        </w:rPr>
        <w:t xml:space="preserve"> destacados según los criterios del programa y debidamente reconocidos mediante </w:t>
      </w:r>
      <w:r w:rsidR="006C740E" w:rsidRPr="005C770C">
        <w:rPr>
          <w:sz w:val="24"/>
          <w:lang w:val="uz-Cyrl-UZ"/>
        </w:rPr>
        <w:t xml:space="preserve">un certificado </w:t>
      </w:r>
      <w:r w:rsidR="0041341D" w:rsidRPr="005C770C">
        <w:rPr>
          <w:sz w:val="24"/>
          <w:lang w:val="es-ES"/>
        </w:rPr>
        <w:t>de acreditació</w:t>
      </w:r>
      <w:r w:rsidR="000744E2">
        <w:rPr>
          <w:sz w:val="24"/>
          <w:lang w:val="es-ES"/>
        </w:rPr>
        <w:t>n.</w:t>
      </w:r>
    </w:p>
    <w:p w14:paraId="5442E039" w14:textId="33B28A6C" w:rsidR="007A2042" w:rsidRPr="00E85617" w:rsidRDefault="00E85617" w:rsidP="006C740E">
      <w:pPr>
        <w:rPr>
          <w:sz w:val="24"/>
          <w:lang w:val="uz-Cyrl-UZ"/>
        </w:rPr>
      </w:pPr>
      <w:r w:rsidRPr="009D4F96">
        <w:rPr>
          <w:sz w:val="24"/>
          <w:lang w:val="uz-Cyrl-UZ"/>
        </w:rPr>
        <w:t xml:space="preserve">Los candidatos se considerarán sometidos al fallo del </w:t>
      </w:r>
      <w:r w:rsidR="00E61ACF">
        <w:rPr>
          <w:sz w:val="24"/>
          <w:lang w:val="es-ES"/>
        </w:rPr>
        <w:t>Comité Editorial</w:t>
      </w:r>
      <w:r w:rsidRPr="009D4F96">
        <w:rPr>
          <w:sz w:val="24"/>
          <w:lang w:val="uz-Cyrl-UZ"/>
        </w:rPr>
        <w:t>, cuya resolución será</w:t>
      </w:r>
      <w:r w:rsidR="00E61ACF">
        <w:rPr>
          <w:sz w:val="24"/>
          <w:lang w:val="uz-Cyrl-UZ"/>
        </w:rPr>
        <w:t xml:space="preserve"> inapelable. Asimismo, el </w:t>
      </w:r>
      <w:r w:rsidR="00E61ACF">
        <w:rPr>
          <w:sz w:val="24"/>
          <w:lang w:val="es-ES"/>
        </w:rPr>
        <w:t>Comité Editorial</w:t>
      </w:r>
      <w:r w:rsidRPr="009D4F96">
        <w:rPr>
          <w:sz w:val="24"/>
          <w:lang w:val="uz-Cyrl-UZ"/>
        </w:rPr>
        <w:t xml:space="preserve"> podrá declarar desierto el Concurso, quedando facultado también para resolver cualquier otra cuestión de interpretación de las bases que pudiera producirse.</w:t>
      </w:r>
    </w:p>
    <w:p w14:paraId="64CD4B04" w14:textId="77777777" w:rsidR="008E09F3" w:rsidRPr="00E6010D" w:rsidRDefault="008E09F3" w:rsidP="006C740E">
      <w:pPr>
        <w:rPr>
          <w:rFonts w:eastAsia="Times New Roman"/>
          <w:b/>
          <w:color w:val="365F91"/>
          <w:sz w:val="12"/>
          <w:szCs w:val="22"/>
          <w:lang w:val="es-GT"/>
        </w:rPr>
      </w:pPr>
    </w:p>
    <w:p w14:paraId="5037FB96" w14:textId="41A151D6" w:rsidR="00BC23A7" w:rsidRPr="005E17E2" w:rsidRDefault="005E17E2" w:rsidP="006C740E">
      <w:pPr>
        <w:rPr>
          <w:rFonts w:eastAsia="Times New Roman"/>
          <w:b/>
          <w:color w:val="365F91"/>
          <w:sz w:val="24"/>
          <w:szCs w:val="22"/>
          <w:lang w:val="es-ES"/>
        </w:rPr>
      </w:pPr>
      <w:r>
        <w:rPr>
          <w:rFonts w:eastAsia="Times New Roman"/>
          <w:b/>
          <w:color w:val="365F91"/>
          <w:sz w:val="24"/>
          <w:szCs w:val="22"/>
          <w:lang w:val="es-GT"/>
        </w:rPr>
        <w:t>5.1 Seminario R</w:t>
      </w:r>
      <w:r w:rsidR="007A2042" w:rsidRPr="0006221E">
        <w:rPr>
          <w:rFonts w:eastAsia="Times New Roman"/>
          <w:b/>
          <w:color w:val="365F91"/>
          <w:sz w:val="24"/>
          <w:szCs w:val="22"/>
          <w:lang w:val="es-GT"/>
        </w:rPr>
        <w:t xml:space="preserve">egional: </w:t>
      </w:r>
      <w:r w:rsidR="00332CEB" w:rsidRPr="00332CEB">
        <w:rPr>
          <w:rFonts w:eastAsia="Times New Roman"/>
          <w:b/>
          <w:color w:val="365F91"/>
          <w:sz w:val="24"/>
          <w:szCs w:val="22"/>
          <w:lang w:val="uz-Cyrl-UZ"/>
        </w:rPr>
        <w:t xml:space="preserve">La </w:t>
      </w:r>
      <w:r>
        <w:rPr>
          <w:rFonts w:eastAsia="Times New Roman"/>
          <w:b/>
          <w:color w:val="365F91"/>
          <w:sz w:val="24"/>
          <w:szCs w:val="22"/>
          <w:lang w:val="es-ES"/>
        </w:rPr>
        <w:t>I</w:t>
      </w:r>
      <w:r w:rsidR="00332CEB" w:rsidRPr="00332CEB">
        <w:rPr>
          <w:rFonts w:eastAsia="Times New Roman"/>
          <w:b/>
          <w:color w:val="365F91"/>
          <w:sz w:val="24"/>
          <w:szCs w:val="22"/>
          <w:lang w:val="uz-Cyrl-UZ"/>
        </w:rPr>
        <w:t xml:space="preserve">ntegración </w:t>
      </w:r>
      <w:r>
        <w:rPr>
          <w:rFonts w:eastAsia="Times New Roman"/>
          <w:b/>
          <w:color w:val="365F91"/>
          <w:sz w:val="24"/>
          <w:szCs w:val="22"/>
          <w:lang w:val="es-ES"/>
        </w:rPr>
        <w:t>C</w:t>
      </w:r>
      <w:r w:rsidR="00332CEB" w:rsidRPr="00332CEB">
        <w:rPr>
          <w:rFonts w:eastAsia="Times New Roman"/>
          <w:b/>
          <w:color w:val="365F91"/>
          <w:sz w:val="24"/>
          <w:szCs w:val="22"/>
          <w:lang w:val="uz-Cyrl-UZ"/>
        </w:rPr>
        <w:t xml:space="preserve">entroamericana </w:t>
      </w:r>
      <w:r w:rsidR="00332CEB" w:rsidRPr="00332CEB">
        <w:rPr>
          <w:rFonts w:eastAsia="Times New Roman"/>
          <w:b/>
          <w:color w:val="365F91"/>
          <w:sz w:val="24"/>
          <w:szCs w:val="22"/>
          <w:lang w:val="es-ES"/>
        </w:rPr>
        <w:t>hacia el</w:t>
      </w:r>
      <w:r w:rsidR="00332CEB" w:rsidRPr="00332CEB">
        <w:rPr>
          <w:rFonts w:eastAsia="Times New Roman"/>
          <w:b/>
          <w:color w:val="365F91"/>
          <w:sz w:val="24"/>
          <w:szCs w:val="22"/>
          <w:lang w:val="uz-Cyrl-UZ"/>
        </w:rPr>
        <w:t xml:space="preserve"> Bicentenario de Independencia</w:t>
      </w:r>
      <w:r>
        <w:rPr>
          <w:rFonts w:eastAsia="Times New Roman"/>
          <w:b/>
          <w:color w:val="365F91"/>
          <w:sz w:val="24"/>
          <w:szCs w:val="22"/>
          <w:lang w:val="es-ES"/>
        </w:rPr>
        <w:t xml:space="preserve"> y los 30 años del SICA.</w:t>
      </w:r>
    </w:p>
    <w:p w14:paraId="39063CC1" w14:textId="68A32476" w:rsidR="00AE31A5" w:rsidRDefault="005E17E2" w:rsidP="006C740E">
      <w:pPr>
        <w:rPr>
          <w:sz w:val="24"/>
          <w:lang w:val="es-GT"/>
        </w:rPr>
      </w:pPr>
      <w:r>
        <w:rPr>
          <w:sz w:val="24"/>
          <w:lang w:val="es-GT"/>
        </w:rPr>
        <w:t>Adicionalmente al evento de premiación del concurso, c</w:t>
      </w:r>
      <w:r w:rsidR="00332CEB">
        <w:rPr>
          <w:sz w:val="24"/>
          <w:lang w:val="es-GT"/>
        </w:rPr>
        <w:t xml:space="preserve">on el objetivo de </w:t>
      </w:r>
      <w:r>
        <w:rPr>
          <w:sz w:val="24"/>
          <w:lang w:val="es-GT"/>
        </w:rPr>
        <w:t>potenciar</w:t>
      </w:r>
      <w:r w:rsidR="00332CEB">
        <w:rPr>
          <w:sz w:val="24"/>
          <w:lang w:val="es-GT"/>
        </w:rPr>
        <w:t xml:space="preserve"> el impacto del conocimien</w:t>
      </w:r>
      <w:r>
        <w:rPr>
          <w:sz w:val="24"/>
          <w:lang w:val="es-GT"/>
        </w:rPr>
        <w:t>to generado en la convocatoria</w:t>
      </w:r>
      <w:r w:rsidR="00E61ACF">
        <w:rPr>
          <w:sz w:val="24"/>
          <w:lang w:val="es-GT"/>
        </w:rPr>
        <w:t>,</w:t>
      </w:r>
      <w:r>
        <w:rPr>
          <w:sz w:val="24"/>
          <w:lang w:val="es-GT"/>
        </w:rPr>
        <w:t xml:space="preserve"> se realizará </w:t>
      </w:r>
      <w:r w:rsidR="00AE31A5">
        <w:rPr>
          <w:sz w:val="24"/>
          <w:lang w:val="es-GT"/>
        </w:rPr>
        <w:t xml:space="preserve">un </w:t>
      </w:r>
      <w:r w:rsidR="0087244F">
        <w:rPr>
          <w:sz w:val="24"/>
          <w:lang w:val="es-GT"/>
        </w:rPr>
        <w:t>s</w:t>
      </w:r>
      <w:r w:rsidR="00AE31A5">
        <w:rPr>
          <w:sz w:val="24"/>
          <w:lang w:val="es-GT"/>
        </w:rPr>
        <w:t>eminario</w:t>
      </w:r>
      <w:r>
        <w:rPr>
          <w:sz w:val="24"/>
          <w:lang w:val="es-GT"/>
        </w:rPr>
        <w:t xml:space="preserve"> académico</w:t>
      </w:r>
      <w:r w:rsidR="00AE31A5">
        <w:rPr>
          <w:sz w:val="24"/>
          <w:lang w:val="es-GT"/>
        </w:rPr>
        <w:t xml:space="preserve"> </w:t>
      </w:r>
      <w:r w:rsidR="007A2042">
        <w:rPr>
          <w:sz w:val="24"/>
          <w:lang w:val="es-GT"/>
        </w:rPr>
        <w:t>en formato conversatorio</w:t>
      </w:r>
      <w:r w:rsidR="0087244F">
        <w:rPr>
          <w:sz w:val="24"/>
          <w:lang w:val="es-GT"/>
        </w:rPr>
        <w:t xml:space="preserve"> con una duración</w:t>
      </w:r>
      <w:r w:rsidR="007A2042">
        <w:rPr>
          <w:sz w:val="24"/>
          <w:lang w:val="es-GT"/>
        </w:rPr>
        <w:t xml:space="preserve"> </w:t>
      </w:r>
      <w:r w:rsidR="00AE31A5" w:rsidRPr="001C4269">
        <w:rPr>
          <w:sz w:val="24"/>
          <w:lang w:val="es-GT"/>
        </w:rPr>
        <w:t>de dos días donde se desarrollarán ponencias magistrales en torno a las áreas temáticas de las tres ediciones del</w:t>
      </w:r>
      <w:r w:rsidR="00AE31A5">
        <w:rPr>
          <w:sz w:val="24"/>
          <w:lang w:val="es-GT"/>
        </w:rPr>
        <w:t xml:space="preserve"> concurso </w:t>
      </w:r>
      <w:proofErr w:type="spellStart"/>
      <w:r>
        <w:rPr>
          <w:i/>
          <w:iCs/>
          <w:sz w:val="24"/>
          <w:lang w:val="es-GT"/>
        </w:rPr>
        <w:t>Call</w:t>
      </w:r>
      <w:proofErr w:type="spellEnd"/>
      <w:r>
        <w:rPr>
          <w:i/>
          <w:iCs/>
          <w:sz w:val="24"/>
          <w:lang w:val="es-GT"/>
        </w:rPr>
        <w:t xml:space="preserve"> </w:t>
      </w:r>
      <w:proofErr w:type="spellStart"/>
      <w:r>
        <w:rPr>
          <w:i/>
          <w:iCs/>
          <w:sz w:val="24"/>
          <w:lang w:val="es-GT"/>
        </w:rPr>
        <w:t>for</w:t>
      </w:r>
      <w:proofErr w:type="spellEnd"/>
      <w:r>
        <w:rPr>
          <w:i/>
          <w:iCs/>
          <w:sz w:val="24"/>
          <w:lang w:val="es-GT"/>
        </w:rPr>
        <w:t xml:space="preserve"> </w:t>
      </w:r>
      <w:proofErr w:type="spellStart"/>
      <w:r>
        <w:rPr>
          <w:i/>
          <w:iCs/>
          <w:sz w:val="24"/>
          <w:lang w:val="es-GT"/>
        </w:rPr>
        <w:t>P</w:t>
      </w:r>
      <w:r w:rsidR="00AE31A5" w:rsidRPr="00F21E82">
        <w:rPr>
          <w:i/>
          <w:iCs/>
          <w:sz w:val="24"/>
          <w:lang w:val="es-GT"/>
        </w:rPr>
        <w:t>apers</w:t>
      </w:r>
      <w:proofErr w:type="spellEnd"/>
      <w:r w:rsidR="00AE31A5">
        <w:rPr>
          <w:sz w:val="24"/>
          <w:lang w:val="es-GT"/>
        </w:rPr>
        <w:t>, además se contará con la participación de los ganadores y menciones honor</w:t>
      </w:r>
      <w:r w:rsidR="001503B5">
        <w:rPr>
          <w:sz w:val="24"/>
          <w:lang w:val="es-GT"/>
        </w:rPr>
        <w:t>í</w:t>
      </w:r>
      <w:r w:rsidR="00AE31A5">
        <w:rPr>
          <w:sz w:val="24"/>
          <w:lang w:val="es-GT"/>
        </w:rPr>
        <w:t xml:space="preserve">ficas de las ediciones </w:t>
      </w:r>
      <w:r w:rsidR="007A2042">
        <w:rPr>
          <w:sz w:val="24"/>
          <w:lang w:val="es-GT"/>
        </w:rPr>
        <w:t xml:space="preserve">previas </w:t>
      </w:r>
      <w:r w:rsidR="00AE31A5">
        <w:rPr>
          <w:sz w:val="24"/>
          <w:lang w:val="es-GT"/>
        </w:rPr>
        <w:t>del concurso, quienes expondrán sus investigaciones a través de mesas temáticas.</w:t>
      </w:r>
    </w:p>
    <w:p w14:paraId="2F06270B" w14:textId="7B1BCC91" w:rsidR="00BC23A7" w:rsidRPr="00BC23A7" w:rsidRDefault="00BC23A7" w:rsidP="006C740E">
      <w:pPr>
        <w:rPr>
          <w:b/>
          <w:bCs/>
          <w:sz w:val="24"/>
          <w:lang w:val="es-GT"/>
        </w:rPr>
      </w:pPr>
      <w:r w:rsidRPr="00BC23A7">
        <w:rPr>
          <w:b/>
          <w:bCs/>
          <w:sz w:val="24"/>
          <w:lang w:val="es-GT"/>
        </w:rPr>
        <w:t>Modalidad.</w:t>
      </w:r>
    </w:p>
    <w:p w14:paraId="6A8503A1" w14:textId="373F49D2" w:rsidR="0087244F" w:rsidRDefault="005E17E2" w:rsidP="006C740E">
      <w:pPr>
        <w:rPr>
          <w:sz w:val="24"/>
          <w:lang w:val="es-GT"/>
        </w:rPr>
      </w:pPr>
      <w:r>
        <w:rPr>
          <w:sz w:val="24"/>
          <w:lang w:val="es-GT"/>
        </w:rPr>
        <w:t>El S</w:t>
      </w:r>
      <w:r w:rsidR="007A2042">
        <w:rPr>
          <w:sz w:val="24"/>
          <w:lang w:val="es-GT"/>
        </w:rPr>
        <w:t xml:space="preserve">eminario </w:t>
      </w:r>
      <w:r w:rsidR="00BC23A7">
        <w:rPr>
          <w:sz w:val="24"/>
          <w:lang w:val="es-GT"/>
        </w:rPr>
        <w:t>tiene como objetivo fomentar la participación cr</w:t>
      </w:r>
      <w:r w:rsidR="003B3E61">
        <w:rPr>
          <w:sz w:val="24"/>
          <w:lang w:val="es-GT"/>
        </w:rPr>
        <w:t>í</w:t>
      </w:r>
      <w:r w:rsidR="00BC23A7">
        <w:rPr>
          <w:sz w:val="24"/>
          <w:lang w:val="es-GT"/>
        </w:rPr>
        <w:t>tica por medio del di</w:t>
      </w:r>
      <w:r w:rsidR="00332CEB">
        <w:rPr>
          <w:sz w:val="24"/>
          <w:lang w:val="es-GT"/>
        </w:rPr>
        <w:t>á</w:t>
      </w:r>
      <w:r w:rsidR="00BC23A7">
        <w:rPr>
          <w:sz w:val="24"/>
          <w:lang w:val="es-GT"/>
        </w:rPr>
        <w:t xml:space="preserve">logo entre los académicos, expertos y demás participantes en el análisis y reflexión de las diversas temáticas que atañen a la región. </w:t>
      </w:r>
      <w:r w:rsidR="00D01BD2">
        <w:rPr>
          <w:sz w:val="24"/>
          <w:lang w:val="es-GT"/>
        </w:rPr>
        <w:t xml:space="preserve">Dicho espacio </w:t>
      </w:r>
      <w:r w:rsidR="00BC23A7">
        <w:rPr>
          <w:sz w:val="24"/>
          <w:lang w:val="es-GT"/>
        </w:rPr>
        <w:t>estará</w:t>
      </w:r>
      <w:r w:rsidR="007A2042">
        <w:rPr>
          <w:sz w:val="24"/>
          <w:lang w:val="es-GT"/>
        </w:rPr>
        <w:t xml:space="preserve"> organizado </w:t>
      </w:r>
      <w:r w:rsidR="00BE0544">
        <w:rPr>
          <w:sz w:val="24"/>
          <w:lang w:val="es-GT"/>
        </w:rPr>
        <w:t xml:space="preserve">en </w:t>
      </w:r>
      <w:r w:rsidR="00332CEB">
        <w:rPr>
          <w:sz w:val="24"/>
          <w:lang w:val="es-GT"/>
        </w:rPr>
        <w:t>cinco</w:t>
      </w:r>
      <w:r w:rsidR="00BE0544">
        <w:rPr>
          <w:sz w:val="24"/>
          <w:lang w:val="es-GT"/>
        </w:rPr>
        <w:t xml:space="preserve"> mesas temáticas</w:t>
      </w:r>
      <w:r w:rsidR="00BC23A7">
        <w:rPr>
          <w:sz w:val="24"/>
          <w:lang w:val="es-GT"/>
        </w:rPr>
        <w:t xml:space="preserve"> de discusión</w:t>
      </w:r>
      <w:r w:rsidR="00D01BD2">
        <w:rPr>
          <w:sz w:val="24"/>
          <w:lang w:val="es-GT"/>
        </w:rPr>
        <w:t xml:space="preserve"> en correspondencia a los cinco pilares de la integración,</w:t>
      </w:r>
      <w:r w:rsidR="0087244F">
        <w:rPr>
          <w:sz w:val="24"/>
          <w:lang w:val="es-GT"/>
        </w:rPr>
        <w:t xml:space="preserve"> desagregadas de la siguiente manera:</w:t>
      </w:r>
    </w:p>
    <w:p w14:paraId="00925D25" w14:textId="77777777" w:rsidR="00D01BD2" w:rsidRPr="00C8629E" w:rsidRDefault="00D01BD2" w:rsidP="00D01BD2">
      <w:pPr>
        <w:pStyle w:val="Prrafodelista"/>
        <w:numPr>
          <w:ilvl w:val="0"/>
          <w:numId w:val="14"/>
        </w:numPr>
        <w:rPr>
          <w:sz w:val="24"/>
          <w:lang w:val="es-ES"/>
        </w:rPr>
      </w:pPr>
      <w:r w:rsidRPr="00C8629E">
        <w:rPr>
          <w:sz w:val="24"/>
          <w:lang w:val="es-ES"/>
        </w:rPr>
        <w:t>Seguridad Democrática</w:t>
      </w:r>
      <w:r>
        <w:rPr>
          <w:sz w:val="24"/>
          <w:lang w:val="es-ES"/>
        </w:rPr>
        <w:t>.</w:t>
      </w:r>
    </w:p>
    <w:p w14:paraId="08D0CEBA" w14:textId="30CC014E" w:rsidR="00D01BD2" w:rsidRPr="00C8629E" w:rsidRDefault="00D01BD2" w:rsidP="00D01BD2">
      <w:pPr>
        <w:pStyle w:val="Prrafodelista"/>
        <w:numPr>
          <w:ilvl w:val="0"/>
          <w:numId w:val="14"/>
        </w:numPr>
        <w:rPr>
          <w:sz w:val="24"/>
          <w:lang w:val="es-ES"/>
        </w:rPr>
      </w:pPr>
      <w:r w:rsidRPr="00C8629E">
        <w:rPr>
          <w:sz w:val="24"/>
          <w:lang w:val="es-ES"/>
        </w:rPr>
        <w:t>Cambio Climático y Gestión Integral de</w:t>
      </w:r>
      <w:r>
        <w:rPr>
          <w:sz w:val="24"/>
          <w:lang w:val="es-ES"/>
        </w:rPr>
        <w:t>l</w:t>
      </w:r>
      <w:r w:rsidRPr="00C8629E">
        <w:rPr>
          <w:sz w:val="24"/>
          <w:lang w:val="es-ES"/>
        </w:rPr>
        <w:t xml:space="preserve"> Riesgo</w:t>
      </w:r>
      <w:r>
        <w:rPr>
          <w:sz w:val="24"/>
          <w:lang w:val="es-ES"/>
        </w:rPr>
        <w:t>.</w:t>
      </w:r>
    </w:p>
    <w:p w14:paraId="577E4438" w14:textId="77777777" w:rsidR="00D01BD2" w:rsidRPr="00C8629E" w:rsidRDefault="00D01BD2" w:rsidP="00D01BD2">
      <w:pPr>
        <w:pStyle w:val="Prrafodelista"/>
        <w:numPr>
          <w:ilvl w:val="0"/>
          <w:numId w:val="14"/>
        </w:numPr>
        <w:rPr>
          <w:sz w:val="24"/>
          <w:lang w:val="es-ES"/>
        </w:rPr>
      </w:pPr>
      <w:r w:rsidRPr="00C8629E">
        <w:rPr>
          <w:sz w:val="24"/>
          <w:lang w:val="es-ES"/>
        </w:rPr>
        <w:t>Integración Social</w:t>
      </w:r>
      <w:r>
        <w:rPr>
          <w:sz w:val="24"/>
          <w:lang w:val="es-ES"/>
        </w:rPr>
        <w:t>.</w:t>
      </w:r>
    </w:p>
    <w:p w14:paraId="220C00DF" w14:textId="77777777" w:rsidR="00D01BD2" w:rsidRPr="00C8629E" w:rsidRDefault="00D01BD2" w:rsidP="00D01BD2">
      <w:pPr>
        <w:pStyle w:val="Prrafodelista"/>
        <w:numPr>
          <w:ilvl w:val="0"/>
          <w:numId w:val="14"/>
        </w:numPr>
        <w:rPr>
          <w:sz w:val="24"/>
          <w:lang w:val="es-ES"/>
        </w:rPr>
      </w:pPr>
      <w:r w:rsidRPr="00C8629E">
        <w:rPr>
          <w:sz w:val="24"/>
          <w:lang w:val="es-ES"/>
        </w:rPr>
        <w:t>Integración Económica</w:t>
      </w:r>
      <w:r>
        <w:rPr>
          <w:sz w:val="24"/>
          <w:lang w:val="es-ES"/>
        </w:rPr>
        <w:t>.</w:t>
      </w:r>
    </w:p>
    <w:p w14:paraId="1AC8B9C1" w14:textId="6D86CF39" w:rsidR="00332CEB" w:rsidRDefault="00332CEB" w:rsidP="00332CEB">
      <w:pPr>
        <w:pStyle w:val="Prrafodelista"/>
        <w:numPr>
          <w:ilvl w:val="0"/>
          <w:numId w:val="14"/>
        </w:numPr>
        <w:rPr>
          <w:sz w:val="24"/>
          <w:lang w:val="es-ES"/>
        </w:rPr>
      </w:pPr>
      <w:r w:rsidRPr="00C8629E">
        <w:rPr>
          <w:sz w:val="24"/>
          <w:lang w:val="es-ES"/>
        </w:rPr>
        <w:t>Fortalecimiento Institucional</w:t>
      </w:r>
      <w:r w:rsidR="003B3E61">
        <w:rPr>
          <w:sz w:val="24"/>
          <w:lang w:val="es-ES"/>
        </w:rPr>
        <w:t>.</w:t>
      </w:r>
    </w:p>
    <w:p w14:paraId="67C8A3AF" w14:textId="77777777" w:rsidR="00F13D0D" w:rsidRDefault="00F13D0D" w:rsidP="00F13D0D">
      <w:pPr>
        <w:pStyle w:val="Prrafodelista"/>
        <w:rPr>
          <w:sz w:val="24"/>
          <w:lang w:val="es-ES"/>
        </w:rPr>
      </w:pPr>
    </w:p>
    <w:p w14:paraId="1E5A1E00" w14:textId="33C72805" w:rsidR="00376A37" w:rsidRDefault="00376A37" w:rsidP="00376A37">
      <w:pPr>
        <w:pStyle w:val="Subttulo"/>
        <w:rPr>
          <w:b/>
          <w:lang w:val="es-GT"/>
        </w:rPr>
      </w:pPr>
      <w:r w:rsidRPr="00376A37">
        <w:rPr>
          <w:b/>
          <w:lang w:val="uz-Cyrl-UZ"/>
        </w:rPr>
        <w:t xml:space="preserve">6. </w:t>
      </w:r>
      <w:r w:rsidR="006B4977">
        <w:rPr>
          <w:b/>
          <w:lang w:val="es-GT"/>
        </w:rPr>
        <w:t xml:space="preserve">Cronograma de Actividades </w:t>
      </w:r>
    </w:p>
    <w:tbl>
      <w:tblPr>
        <w:tblStyle w:val="Tabladecuadrcula3"/>
        <w:tblW w:w="0" w:type="auto"/>
        <w:tblBorders>
          <w:top w:val="none" w:sz="0" w:space="0" w:color="auto"/>
          <w:left w:val="none" w:sz="0" w:space="0" w:color="auto"/>
          <w:bottom w:val="none" w:sz="0" w:space="0" w:color="auto"/>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5529"/>
        <w:gridCol w:w="3548"/>
      </w:tblGrid>
      <w:tr w:rsidR="00C35199" w:rsidRPr="004D25C5" w14:paraId="394A9CD6" w14:textId="77777777" w:rsidTr="00726546">
        <w:trPr>
          <w:cnfStyle w:val="100000000000" w:firstRow="1" w:lastRow="0" w:firstColumn="0" w:lastColumn="0" w:oddVBand="0" w:evenVBand="0" w:oddHBand="0" w:evenHBand="0" w:firstRowFirstColumn="0" w:firstRowLastColumn="0" w:lastRowFirstColumn="0" w:lastRowLastColumn="0"/>
          <w:trHeight w:val="417"/>
        </w:trPr>
        <w:tc>
          <w:tcPr>
            <w:cnfStyle w:val="001000000100" w:firstRow="0" w:lastRow="0" w:firstColumn="1" w:lastColumn="0" w:oddVBand="0" w:evenVBand="0" w:oddHBand="0" w:evenHBand="0" w:firstRowFirstColumn="1" w:firstRowLastColumn="0" w:lastRowFirstColumn="0" w:lastRowLastColumn="0"/>
            <w:tcW w:w="5529" w:type="dxa"/>
            <w:tcBorders>
              <w:top w:val="none" w:sz="0" w:space="0" w:color="auto"/>
              <w:left w:val="none" w:sz="0" w:space="0" w:color="auto"/>
              <w:bottom w:val="none" w:sz="0" w:space="0" w:color="auto"/>
              <w:right w:val="none" w:sz="0" w:space="0" w:color="auto"/>
            </w:tcBorders>
            <w:vAlign w:val="center"/>
          </w:tcPr>
          <w:p w14:paraId="7DD75761" w14:textId="677EE05A" w:rsidR="00BC1170" w:rsidRPr="00C35199" w:rsidRDefault="00BC1170" w:rsidP="00E2308F">
            <w:pPr>
              <w:jc w:val="left"/>
              <w:rPr>
                <w:b w:val="0"/>
                <w:bCs w:val="0"/>
                <w:i w:val="0"/>
                <w:iCs w:val="0"/>
                <w:lang w:val="es-GT"/>
              </w:rPr>
            </w:pPr>
            <w:r w:rsidRPr="00C35199">
              <w:rPr>
                <w:b w:val="0"/>
                <w:bCs w:val="0"/>
                <w:i w:val="0"/>
                <w:iCs w:val="0"/>
                <w:lang w:val="es-GT"/>
              </w:rPr>
              <w:t>Lanzamiento de convocatoria</w:t>
            </w:r>
          </w:p>
        </w:tc>
        <w:tc>
          <w:tcPr>
            <w:tcW w:w="3548" w:type="dxa"/>
            <w:tcBorders>
              <w:top w:val="none" w:sz="0" w:space="0" w:color="auto"/>
              <w:left w:val="none" w:sz="0" w:space="0" w:color="auto"/>
              <w:right w:val="none" w:sz="0" w:space="0" w:color="auto"/>
            </w:tcBorders>
            <w:shd w:val="clear" w:color="auto" w:fill="auto"/>
            <w:vAlign w:val="center"/>
          </w:tcPr>
          <w:p w14:paraId="49400D4A" w14:textId="6145C312" w:rsidR="00BC1170" w:rsidRPr="004D25C5" w:rsidRDefault="00D01BD2" w:rsidP="00D01BD2">
            <w:pPr>
              <w:jc w:val="right"/>
              <w:cnfStyle w:val="100000000000" w:firstRow="1" w:lastRow="0" w:firstColumn="0" w:lastColumn="0" w:oddVBand="0" w:evenVBand="0" w:oddHBand="0" w:evenHBand="0" w:firstRowFirstColumn="0" w:firstRowLastColumn="0" w:lastRowFirstColumn="0" w:lastRowLastColumn="0"/>
              <w:rPr>
                <w:b w:val="0"/>
                <w:bCs w:val="0"/>
                <w:lang w:val="es-GT"/>
              </w:rPr>
            </w:pPr>
            <w:r w:rsidRPr="004D25C5">
              <w:rPr>
                <w:lang w:val="es-GT"/>
              </w:rPr>
              <w:t>3 julio</w:t>
            </w:r>
            <w:r w:rsidR="0089691D" w:rsidRPr="004D25C5">
              <w:rPr>
                <w:lang w:val="es-GT"/>
              </w:rPr>
              <w:t xml:space="preserve"> </w:t>
            </w:r>
            <w:r w:rsidR="003B3E61" w:rsidRPr="004D25C5">
              <w:rPr>
                <w:bCs w:val="0"/>
                <w:lang w:val="es-GT"/>
              </w:rPr>
              <w:t>de</w:t>
            </w:r>
            <w:r w:rsidR="003B3E61" w:rsidRPr="004D25C5">
              <w:rPr>
                <w:b w:val="0"/>
                <w:bCs w:val="0"/>
                <w:lang w:val="es-GT"/>
              </w:rPr>
              <w:t xml:space="preserve"> </w:t>
            </w:r>
            <w:r w:rsidR="0089691D" w:rsidRPr="004D25C5">
              <w:rPr>
                <w:lang w:val="es-GT"/>
              </w:rPr>
              <w:t>2020</w:t>
            </w:r>
          </w:p>
        </w:tc>
      </w:tr>
      <w:tr w:rsidR="00C35199" w:rsidRPr="004D25C5" w14:paraId="2170316A" w14:textId="77777777" w:rsidTr="00E2308F">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tcBorders>
            <w:vAlign w:val="center"/>
          </w:tcPr>
          <w:p w14:paraId="7E6F861F" w14:textId="7FE69417" w:rsidR="00BC1170" w:rsidRPr="00015CE4" w:rsidRDefault="00BC1170" w:rsidP="00E2308F">
            <w:pPr>
              <w:jc w:val="left"/>
              <w:rPr>
                <w:i w:val="0"/>
                <w:iCs w:val="0"/>
                <w:lang w:val="es-GT"/>
              </w:rPr>
            </w:pPr>
            <w:r w:rsidRPr="00015CE4">
              <w:rPr>
                <w:i w:val="0"/>
                <w:iCs w:val="0"/>
                <w:lang w:val="es-GT"/>
              </w:rPr>
              <w:t>Dudas y consultas</w:t>
            </w:r>
            <w:r w:rsidR="00C35199" w:rsidRPr="00015CE4">
              <w:rPr>
                <w:i w:val="0"/>
                <w:iCs w:val="0"/>
                <w:lang w:val="es-GT"/>
              </w:rPr>
              <w:t xml:space="preserve"> al</w:t>
            </w:r>
            <w:r w:rsidR="00015CE4" w:rsidRPr="00015CE4">
              <w:rPr>
                <w:i w:val="0"/>
                <w:iCs w:val="0"/>
                <w:lang w:val="es-GT"/>
              </w:rPr>
              <w:t xml:space="preserve"> </w:t>
            </w:r>
            <w:r w:rsidR="00C35199" w:rsidRPr="00015CE4">
              <w:rPr>
                <w:i w:val="0"/>
                <w:iCs w:val="0"/>
                <w:lang w:val="es-GT"/>
              </w:rPr>
              <w:t>correo</w:t>
            </w:r>
            <w:r w:rsidR="00726546" w:rsidRPr="00015CE4">
              <w:rPr>
                <w:i w:val="0"/>
                <w:iCs w:val="0"/>
                <w:lang w:val="es-GT"/>
              </w:rPr>
              <w:t xml:space="preserve"> </w:t>
            </w:r>
            <w:hyperlink r:id="rId18" w:history="1">
              <w:r w:rsidR="00726546" w:rsidRPr="00015CE4">
                <w:rPr>
                  <w:rStyle w:val="Hipervnculo"/>
                  <w:u w:val="none"/>
                  <w:lang w:val="es-GT"/>
                </w:rPr>
                <w:t>info_ceie@sieca.int</w:t>
              </w:r>
            </w:hyperlink>
            <w:r w:rsidR="00726546" w:rsidRPr="00015CE4">
              <w:rPr>
                <w:lang w:val="es-GT"/>
              </w:rPr>
              <w:t xml:space="preserve">  </w:t>
            </w:r>
            <w:r w:rsidR="00015CE4" w:rsidRPr="00015CE4">
              <w:rPr>
                <w:lang w:val="es-GT"/>
              </w:rPr>
              <w:t>con copia a las direcciones</w:t>
            </w:r>
            <w:r w:rsidR="00726546" w:rsidRPr="00015CE4">
              <w:rPr>
                <w:lang w:val="es-GT"/>
              </w:rPr>
              <w:t xml:space="preserve"> </w:t>
            </w:r>
            <w:hyperlink r:id="rId19" w:history="1">
              <w:r w:rsidR="00726546" w:rsidRPr="00015CE4">
                <w:rPr>
                  <w:rStyle w:val="Hipervnculo"/>
                  <w:u w:val="none"/>
                  <w:lang w:val="es-GT"/>
                </w:rPr>
                <w:t>sorellana@bcie.org</w:t>
              </w:r>
            </w:hyperlink>
            <w:r w:rsidR="00015CE4" w:rsidRPr="00015CE4">
              <w:rPr>
                <w:rStyle w:val="Hipervnculo"/>
                <w:u w:val="none"/>
                <w:lang w:val="es-GT"/>
              </w:rPr>
              <w:t xml:space="preserve">, </w:t>
            </w:r>
            <w:hyperlink r:id="rId20" w:history="1">
              <w:r w:rsidR="00015CE4" w:rsidRPr="00015CE4">
                <w:rPr>
                  <w:rStyle w:val="Hipervnculo"/>
                  <w:u w:val="none"/>
                  <w:lang w:val="es-GT"/>
                </w:rPr>
                <w:t>carguello@bcie.org</w:t>
              </w:r>
            </w:hyperlink>
            <w:r w:rsidR="00015CE4" w:rsidRPr="00015CE4">
              <w:rPr>
                <w:rStyle w:val="Hipervnculo"/>
                <w:u w:val="none"/>
                <w:lang w:val="es-GT"/>
              </w:rPr>
              <w:t xml:space="preserve"> </w:t>
            </w:r>
            <w:r w:rsidR="00015CE4" w:rsidRPr="00A12F35">
              <w:t>y</w:t>
            </w:r>
            <w:r w:rsidR="00015CE4" w:rsidRPr="00015CE4">
              <w:rPr>
                <w:rStyle w:val="Hipervnculo"/>
                <w:u w:val="none"/>
                <w:lang w:val="es-GT"/>
              </w:rPr>
              <w:t xml:space="preserve"> </w:t>
            </w:r>
            <w:hyperlink r:id="rId21" w:history="1">
              <w:r w:rsidR="001503B5" w:rsidRPr="00041B41">
                <w:rPr>
                  <w:rStyle w:val="Hipervnculo"/>
                  <w:lang w:val="es-GT"/>
                </w:rPr>
                <w:t>fcolocho@sica.int</w:t>
              </w:r>
            </w:hyperlink>
          </w:p>
        </w:tc>
        <w:tc>
          <w:tcPr>
            <w:tcW w:w="3548" w:type="dxa"/>
            <w:shd w:val="clear" w:color="auto" w:fill="auto"/>
            <w:vAlign w:val="center"/>
          </w:tcPr>
          <w:p w14:paraId="17793EF0" w14:textId="3C9241F8" w:rsidR="00BC1170" w:rsidRPr="004D25C5" w:rsidRDefault="002B262B" w:rsidP="00E2308F">
            <w:pPr>
              <w:jc w:val="right"/>
              <w:cnfStyle w:val="000000100000" w:firstRow="0" w:lastRow="0" w:firstColumn="0" w:lastColumn="0" w:oddVBand="0" w:evenVBand="0" w:oddHBand="1" w:evenHBand="0" w:firstRowFirstColumn="0" w:firstRowLastColumn="0" w:lastRowFirstColumn="0" w:lastRowLastColumn="0"/>
              <w:rPr>
                <w:lang w:val="es-GT"/>
              </w:rPr>
            </w:pPr>
            <w:r w:rsidRPr="004D25C5">
              <w:rPr>
                <w:lang w:val="es-GT"/>
              </w:rPr>
              <w:t xml:space="preserve">Julio a </w:t>
            </w:r>
            <w:r w:rsidR="008E09F3" w:rsidRPr="004D25C5">
              <w:rPr>
                <w:lang w:val="es-GT"/>
              </w:rPr>
              <w:t>septiembre</w:t>
            </w:r>
            <w:r w:rsidR="00A837A0" w:rsidRPr="004D25C5">
              <w:rPr>
                <w:lang w:val="es-GT"/>
              </w:rPr>
              <w:t xml:space="preserve"> 2020 </w:t>
            </w:r>
          </w:p>
        </w:tc>
      </w:tr>
      <w:tr w:rsidR="00BC1170" w:rsidRPr="004D25C5" w14:paraId="587C20F2" w14:textId="77777777" w:rsidTr="00E2308F">
        <w:trPr>
          <w:trHeight w:val="402"/>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tcBorders>
            <w:vAlign w:val="center"/>
          </w:tcPr>
          <w:p w14:paraId="68247A22" w14:textId="4039D755" w:rsidR="00BC1170" w:rsidRPr="00015CE4" w:rsidRDefault="00BC1170" w:rsidP="00E2308F">
            <w:pPr>
              <w:jc w:val="left"/>
              <w:rPr>
                <w:i w:val="0"/>
                <w:iCs w:val="0"/>
                <w:lang w:val="es-GT"/>
              </w:rPr>
            </w:pPr>
            <w:r w:rsidRPr="00015CE4">
              <w:rPr>
                <w:i w:val="0"/>
                <w:iCs w:val="0"/>
                <w:lang w:val="es-GT"/>
              </w:rPr>
              <w:t>Fecha de cierre de postulación</w:t>
            </w:r>
          </w:p>
        </w:tc>
        <w:tc>
          <w:tcPr>
            <w:tcW w:w="3548" w:type="dxa"/>
            <w:shd w:val="clear" w:color="auto" w:fill="auto"/>
            <w:vAlign w:val="center"/>
          </w:tcPr>
          <w:p w14:paraId="5A6E6741" w14:textId="4C59628E" w:rsidR="00BC1170" w:rsidRPr="004D25C5" w:rsidRDefault="00D01BD2" w:rsidP="00E2308F">
            <w:pPr>
              <w:jc w:val="right"/>
              <w:cnfStyle w:val="000000000000" w:firstRow="0" w:lastRow="0" w:firstColumn="0" w:lastColumn="0" w:oddVBand="0" w:evenVBand="0" w:oddHBand="0" w:evenHBand="0" w:firstRowFirstColumn="0" w:firstRowLastColumn="0" w:lastRowFirstColumn="0" w:lastRowLastColumn="0"/>
              <w:rPr>
                <w:b/>
                <w:lang w:val="es-GT"/>
              </w:rPr>
            </w:pPr>
            <w:r w:rsidRPr="004D25C5">
              <w:rPr>
                <w:b/>
                <w:lang w:val="es-GT"/>
              </w:rPr>
              <w:t>30 septiembre</w:t>
            </w:r>
            <w:r w:rsidR="0089691D" w:rsidRPr="004D25C5">
              <w:rPr>
                <w:b/>
                <w:lang w:val="es-GT"/>
              </w:rPr>
              <w:t xml:space="preserve"> </w:t>
            </w:r>
            <w:r w:rsidR="003B3E61" w:rsidRPr="004D25C5">
              <w:rPr>
                <w:b/>
                <w:lang w:val="es-GT"/>
              </w:rPr>
              <w:t xml:space="preserve">de </w:t>
            </w:r>
            <w:r w:rsidR="0089691D" w:rsidRPr="004D25C5">
              <w:rPr>
                <w:b/>
                <w:lang w:val="es-GT"/>
              </w:rPr>
              <w:t>2020</w:t>
            </w:r>
          </w:p>
        </w:tc>
      </w:tr>
      <w:tr w:rsidR="00C35199" w:rsidRPr="004D25C5" w14:paraId="26736A65" w14:textId="77777777" w:rsidTr="00E230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tcBorders>
            <w:vAlign w:val="center"/>
          </w:tcPr>
          <w:p w14:paraId="2D08D92E" w14:textId="25A08DCF" w:rsidR="00BC1170" w:rsidRPr="00C35199" w:rsidRDefault="00C35199" w:rsidP="00E2308F">
            <w:pPr>
              <w:jc w:val="left"/>
              <w:rPr>
                <w:i w:val="0"/>
                <w:iCs w:val="0"/>
                <w:lang w:val="es-GT"/>
              </w:rPr>
            </w:pPr>
            <w:r w:rsidRPr="00C35199">
              <w:rPr>
                <w:i w:val="0"/>
                <w:iCs w:val="0"/>
                <w:lang w:val="es-GT"/>
              </w:rPr>
              <w:t xml:space="preserve">Revisión </w:t>
            </w:r>
            <w:r w:rsidR="00BA5265">
              <w:rPr>
                <w:i w:val="0"/>
                <w:iCs w:val="0"/>
                <w:lang w:val="es-GT"/>
              </w:rPr>
              <w:t xml:space="preserve">y evaluación </w:t>
            </w:r>
            <w:r w:rsidRPr="00C35199">
              <w:rPr>
                <w:i w:val="0"/>
                <w:iCs w:val="0"/>
                <w:lang w:val="es-GT"/>
              </w:rPr>
              <w:t xml:space="preserve">de </w:t>
            </w:r>
            <w:proofErr w:type="spellStart"/>
            <w:r w:rsidR="00082D8D">
              <w:rPr>
                <w:lang w:val="es-GT"/>
              </w:rPr>
              <w:t>P</w:t>
            </w:r>
            <w:r w:rsidRPr="003B3E61">
              <w:rPr>
                <w:lang w:val="es-GT"/>
              </w:rPr>
              <w:t>apers</w:t>
            </w:r>
            <w:proofErr w:type="spellEnd"/>
          </w:p>
        </w:tc>
        <w:tc>
          <w:tcPr>
            <w:tcW w:w="3548" w:type="dxa"/>
            <w:shd w:val="clear" w:color="auto" w:fill="auto"/>
            <w:vAlign w:val="center"/>
          </w:tcPr>
          <w:p w14:paraId="47807774" w14:textId="0652FF0B" w:rsidR="00BC1170" w:rsidRPr="004D25C5" w:rsidRDefault="00082D8D" w:rsidP="00E2308F">
            <w:pPr>
              <w:jc w:val="right"/>
              <w:cnfStyle w:val="000000100000" w:firstRow="0" w:lastRow="0" w:firstColumn="0" w:lastColumn="0" w:oddVBand="0" w:evenVBand="0" w:oddHBand="1" w:evenHBand="0" w:firstRowFirstColumn="0" w:firstRowLastColumn="0" w:lastRowFirstColumn="0" w:lastRowLastColumn="0"/>
              <w:rPr>
                <w:lang w:val="es-GT"/>
              </w:rPr>
            </w:pPr>
            <w:r w:rsidRPr="004D25C5">
              <w:rPr>
                <w:lang w:val="es-GT"/>
              </w:rPr>
              <w:t>Octubre</w:t>
            </w:r>
            <w:r w:rsidR="0089691D" w:rsidRPr="004D25C5">
              <w:rPr>
                <w:lang w:val="es-GT"/>
              </w:rPr>
              <w:t xml:space="preserve"> </w:t>
            </w:r>
            <w:r w:rsidR="003B3E61" w:rsidRPr="004D25C5">
              <w:rPr>
                <w:lang w:val="es-GT"/>
              </w:rPr>
              <w:t xml:space="preserve">de </w:t>
            </w:r>
            <w:r w:rsidR="0089691D" w:rsidRPr="004D25C5">
              <w:rPr>
                <w:lang w:val="es-GT"/>
              </w:rPr>
              <w:t>2020</w:t>
            </w:r>
          </w:p>
        </w:tc>
      </w:tr>
      <w:tr w:rsidR="00046376" w:rsidRPr="004D25C5" w14:paraId="754C115D" w14:textId="77777777" w:rsidTr="00E2308F">
        <w:trPr>
          <w:trHeight w:val="417"/>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tcBorders>
            <w:vAlign w:val="center"/>
          </w:tcPr>
          <w:p w14:paraId="113586B8" w14:textId="142804F8" w:rsidR="00046376" w:rsidRPr="00C35199" w:rsidRDefault="00C35199" w:rsidP="00E2308F">
            <w:pPr>
              <w:jc w:val="left"/>
              <w:rPr>
                <w:i w:val="0"/>
                <w:iCs w:val="0"/>
                <w:lang w:val="es-GT"/>
              </w:rPr>
            </w:pPr>
            <w:r w:rsidRPr="00C35199">
              <w:rPr>
                <w:i w:val="0"/>
                <w:iCs w:val="0"/>
                <w:lang w:val="es-GT"/>
              </w:rPr>
              <w:t>Comunicación de resultados a ganadores</w:t>
            </w:r>
            <w:r w:rsidR="00D371B5">
              <w:rPr>
                <w:i w:val="0"/>
                <w:iCs w:val="0"/>
                <w:lang w:val="es-GT"/>
              </w:rPr>
              <w:t xml:space="preserve"> y menciones honor</w:t>
            </w:r>
            <w:r w:rsidR="003B3E61">
              <w:rPr>
                <w:i w:val="0"/>
                <w:iCs w:val="0"/>
                <w:lang w:val="es-GT"/>
              </w:rPr>
              <w:t>í</w:t>
            </w:r>
            <w:r w:rsidR="00D371B5">
              <w:rPr>
                <w:i w:val="0"/>
                <w:iCs w:val="0"/>
                <w:lang w:val="es-GT"/>
              </w:rPr>
              <w:t>ficas</w:t>
            </w:r>
          </w:p>
        </w:tc>
        <w:tc>
          <w:tcPr>
            <w:tcW w:w="3548" w:type="dxa"/>
            <w:shd w:val="clear" w:color="auto" w:fill="auto"/>
            <w:vAlign w:val="center"/>
          </w:tcPr>
          <w:p w14:paraId="4D7DFC7C" w14:textId="0CCAD8B9" w:rsidR="00046376" w:rsidRPr="004D25C5" w:rsidRDefault="00082D8D" w:rsidP="00E2308F">
            <w:pPr>
              <w:jc w:val="right"/>
              <w:cnfStyle w:val="000000000000" w:firstRow="0" w:lastRow="0" w:firstColumn="0" w:lastColumn="0" w:oddVBand="0" w:evenVBand="0" w:oddHBand="0" w:evenHBand="0" w:firstRowFirstColumn="0" w:firstRowLastColumn="0" w:lastRowFirstColumn="0" w:lastRowLastColumn="0"/>
              <w:rPr>
                <w:lang w:val="es-GT"/>
              </w:rPr>
            </w:pPr>
            <w:r w:rsidRPr="004D25C5">
              <w:rPr>
                <w:lang w:val="es-GT"/>
              </w:rPr>
              <w:t>Noviembre</w:t>
            </w:r>
            <w:r w:rsidR="00AC5992" w:rsidRPr="004D25C5">
              <w:rPr>
                <w:lang w:val="es-GT"/>
              </w:rPr>
              <w:t xml:space="preserve"> </w:t>
            </w:r>
            <w:r w:rsidR="003B3E61" w:rsidRPr="004D25C5">
              <w:rPr>
                <w:lang w:val="es-GT"/>
              </w:rPr>
              <w:t xml:space="preserve">de </w:t>
            </w:r>
            <w:r w:rsidR="00AC5992" w:rsidRPr="004D25C5">
              <w:rPr>
                <w:lang w:val="es-GT"/>
              </w:rPr>
              <w:t>2020</w:t>
            </w:r>
          </w:p>
        </w:tc>
      </w:tr>
      <w:tr w:rsidR="00C35199" w:rsidRPr="004D25C5" w14:paraId="0881DB71" w14:textId="77777777" w:rsidTr="00082D8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single" w:sz="4" w:space="0" w:color="44546A" w:themeColor="text2"/>
            </w:tcBorders>
            <w:vAlign w:val="center"/>
          </w:tcPr>
          <w:p w14:paraId="114BFC17" w14:textId="625F9E3F" w:rsidR="00046376" w:rsidRPr="004D25C5" w:rsidRDefault="00046376" w:rsidP="00082D8D">
            <w:pPr>
              <w:jc w:val="left"/>
              <w:rPr>
                <w:i w:val="0"/>
                <w:iCs w:val="0"/>
                <w:lang w:val="es-GT"/>
              </w:rPr>
            </w:pPr>
            <w:r w:rsidRPr="004D25C5">
              <w:rPr>
                <w:i w:val="0"/>
                <w:iCs w:val="0"/>
                <w:lang w:val="es-GT"/>
              </w:rPr>
              <w:t>Evento de premiación</w:t>
            </w:r>
          </w:p>
        </w:tc>
        <w:tc>
          <w:tcPr>
            <w:tcW w:w="3548" w:type="dxa"/>
            <w:shd w:val="clear" w:color="auto" w:fill="auto"/>
            <w:vAlign w:val="center"/>
          </w:tcPr>
          <w:p w14:paraId="2B12BA4D" w14:textId="390EEDF0" w:rsidR="00046376" w:rsidRPr="004D25C5" w:rsidRDefault="00082D8D" w:rsidP="00E2308F">
            <w:pPr>
              <w:jc w:val="right"/>
              <w:cnfStyle w:val="000000100000" w:firstRow="0" w:lastRow="0" w:firstColumn="0" w:lastColumn="0" w:oddVBand="0" w:evenVBand="0" w:oddHBand="1" w:evenHBand="0" w:firstRowFirstColumn="0" w:firstRowLastColumn="0" w:lastRowFirstColumn="0" w:lastRowLastColumn="0"/>
              <w:rPr>
                <w:lang w:val="es-GT"/>
              </w:rPr>
            </w:pPr>
            <w:r w:rsidRPr="004D25C5">
              <w:rPr>
                <w:lang w:val="es-GT"/>
              </w:rPr>
              <w:t>Noviembre</w:t>
            </w:r>
            <w:r w:rsidR="0089691D" w:rsidRPr="004D25C5">
              <w:rPr>
                <w:lang w:val="es-GT"/>
              </w:rPr>
              <w:t xml:space="preserve"> </w:t>
            </w:r>
            <w:r w:rsidR="003B3E61" w:rsidRPr="004D25C5">
              <w:rPr>
                <w:lang w:val="es-GT"/>
              </w:rPr>
              <w:t xml:space="preserve">de </w:t>
            </w:r>
            <w:r w:rsidR="0089691D" w:rsidRPr="004D25C5">
              <w:rPr>
                <w:lang w:val="es-GT"/>
              </w:rPr>
              <w:t>2020</w:t>
            </w:r>
          </w:p>
        </w:tc>
      </w:tr>
      <w:tr w:rsidR="00082D8D" w:rsidRPr="004D25C5" w14:paraId="2304817C" w14:textId="77777777" w:rsidTr="00082D8D">
        <w:trPr>
          <w:trHeight w:val="402"/>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44546A" w:themeColor="text2"/>
              <w:bottom w:val="single" w:sz="4" w:space="0" w:color="auto"/>
            </w:tcBorders>
            <w:vAlign w:val="center"/>
          </w:tcPr>
          <w:p w14:paraId="471ECBBE" w14:textId="1DD9F1F6" w:rsidR="00082D8D" w:rsidRPr="004D25C5" w:rsidRDefault="00082D8D" w:rsidP="00082D8D">
            <w:pPr>
              <w:jc w:val="left"/>
              <w:rPr>
                <w:lang w:val="es-GT"/>
              </w:rPr>
            </w:pPr>
            <w:r w:rsidRPr="004D25C5">
              <w:rPr>
                <w:lang w:val="es-GT"/>
              </w:rPr>
              <w:t>Seminario Regional</w:t>
            </w:r>
          </w:p>
        </w:tc>
        <w:tc>
          <w:tcPr>
            <w:tcW w:w="3548" w:type="dxa"/>
            <w:shd w:val="clear" w:color="auto" w:fill="auto"/>
            <w:vAlign w:val="center"/>
          </w:tcPr>
          <w:p w14:paraId="037B0F3E" w14:textId="55F5D0B2" w:rsidR="00082D8D" w:rsidRPr="004D25C5" w:rsidRDefault="00082D8D" w:rsidP="00E2308F">
            <w:pPr>
              <w:jc w:val="right"/>
              <w:cnfStyle w:val="000000000000" w:firstRow="0" w:lastRow="0" w:firstColumn="0" w:lastColumn="0" w:oddVBand="0" w:evenVBand="0" w:oddHBand="0" w:evenHBand="0" w:firstRowFirstColumn="0" w:firstRowLastColumn="0" w:lastRowFirstColumn="0" w:lastRowLastColumn="0"/>
              <w:rPr>
                <w:lang w:val="es-GT"/>
              </w:rPr>
            </w:pPr>
            <w:r w:rsidRPr="004D25C5">
              <w:rPr>
                <w:lang w:val="es-GT"/>
              </w:rPr>
              <w:t>Enero 2021</w:t>
            </w:r>
          </w:p>
        </w:tc>
      </w:tr>
      <w:tr w:rsidR="00C35199" w:rsidRPr="00AE31A5" w14:paraId="5FBE0B8B" w14:textId="77777777" w:rsidTr="00082D8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vAlign w:val="center"/>
          </w:tcPr>
          <w:p w14:paraId="4FD4B42D" w14:textId="44CD9763" w:rsidR="00C35199" w:rsidRPr="004D25C5" w:rsidRDefault="00D371B5" w:rsidP="00E2308F">
            <w:pPr>
              <w:jc w:val="left"/>
              <w:rPr>
                <w:i w:val="0"/>
                <w:iCs w:val="0"/>
                <w:lang w:val="es-GT"/>
              </w:rPr>
            </w:pPr>
            <w:r w:rsidRPr="004D25C5">
              <w:rPr>
                <w:i w:val="0"/>
                <w:iCs w:val="0"/>
                <w:lang w:val="es-GT"/>
              </w:rPr>
              <w:t xml:space="preserve">Publicación editorial de la tercera edición de </w:t>
            </w:r>
            <w:proofErr w:type="spellStart"/>
            <w:r w:rsidRPr="004D25C5">
              <w:rPr>
                <w:lang w:val="es-GT"/>
              </w:rPr>
              <w:t>Call</w:t>
            </w:r>
            <w:proofErr w:type="spellEnd"/>
            <w:r w:rsidRPr="004D25C5">
              <w:rPr>
                <w:lang w:val="es-GT"/>
              </w:rPr>
              <w:t xml:space="preserve"> </w:t>
            </w:r>
            <w:proofErr w:type="spellStart"/>
            <w:r w:rsidRPr="004D25C5">
              <w:rPr>
                <w:lang w:val="es-GT"/>
              </w:rPr>
              <w:t>for</w:t>
            </w:r>
            <w:proofErr w:type="spellEnd"/>
            <w:r w:rsidRPr="004D25C5">
              <w:rPr>
                <w:lang w:val="es-GT"/>
              </w:rPr>
              <w:t xml:space="preserve"> </w:t>
            </w:r>
            <w:proofErr w:type="spellStart"/>
            <w:r w:rsidRPr="004D25C5">
              <w:rPr>
                <w:lang w:val="es-GT"/>
              </w:rPr>
              <w:t>Papers</w:t>
            </w:r>
            <w:proofErr w:type="spellEnd"/>
            <w:r w:rsidR="00BA5265" w:rsidRPr="004D25C5">
              <w:rPr>
                <w:lang w:val="es-GT"/>
              </w:rPr>
              <w:t xml:space="preserve"> 2020</w:t>
            </w:r>
          </w:p>
        </w:tc>
        <w:tc>
          <w:tcPr>
            <w:tcW w:w="3548" w:type="dxa"/>
            <w:shd w:val="clear" w:color="auto" w:fill="auto"/>
            <w:vAlign w:val="center"/>
          </w:tcPr>
          <w:p w14:paraId="2E1110CB" w14:textId="7719F8A6" w:rsidR="00C35199" w:rsidRPr="004D25C5" w:rsidRDefault="00082D8D" w:rsidP="00E2308F">
            <w:pPr>
              <w:jc w:val="right"/>
              <w:cnfStyle w:val="000000100000" w:firstRow="0" w:lastRow="0" w:firstColumn="0" w:lastColumn="0" w:oddVBand="0" w:evenVBand="0" w:oddHBand="1" w:evenHBand="0" w:firstRowFirstColumn="0" w:firstRowLastColumn="0" w:lastRowFirstColumn="0" w:lastRowLastColumn="0"/>
              <w:rPr>
                <w:lang w:val="es-GT"/>
              </w:rPr>
            </w:pPr>
            <w:r w:rsidRPr="004D25C5">
              <w:rPr>
                <w:lang w:val="es-GT"/>
              </w:rPr>
              <w:t>Enero 2021</w:t>
            </w:r>
          </w:p>
        </w:tc>
      </w:tr>
    </w:tbl>
    <w:p w14:paraId="79609035" w14:textId="363EBA90" w:rsidR="006B4977" w:rsidRDefault="006B4977" w:rsidP="00F13D0D">
      <w:pPr>
        <w:rPr>
          <w:lang w:val="es-GT"/>
        </w:rPr>
      </w:pPr>
    </w:p>
    <w:sectPr w:rsidR="006B4977" w:rsidSect="00AE31A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60EF" w14:textId="77777777" w:rsidR="006C360B" w:rsidRDefault="006C360B" w:rsidP="006C740E">
      <w:pPr>
        <w:spacing w:after="0"/>
      </w:pPr>
      <w:r>
        <w:separator/>
      </w:r>
    </w:p>
  </w:endnote>
  <w:endnote w:type="continuationSeparator" w:id="0">
    <w:p w14:paraId="438C22E2" w14:textId="77777777" w:rsidR="006C360B" w:rsidRDefault="006C360B" w:rsidP="006C7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924E" w14:textId="78243078" w:rsidR="00AC5992" w:rsidRPr="002A60A5" w:rsidRDefault="00914C8D" w:rsidP="002A60A5">
    <w:pPr>
      <w:pStyle w:val="Piedepgina"/>
      <w:jc w:val="center"/>
    </w:pPr>
    <w:r>
      <w:fldChar w:fldCharType="begin" w:fldLock="1"/>
    </w:r>
    <w:r>
      <w:instrText xml:space="preserve"> DOCPROPERTY bjFooterEvenPageDocProperty \* MERGEFORMAT </w:instrText>
    </w:r>
    <w:r>
      <w:fldChar w:fldCharType="separate"/>
    </w:r>
    <w:r w:rsidR="002A60A5" w:rsidRPr="002A60A5">
      <w:rPr>
        <w:rFonts w:ascii="Arial" w:hAnsi="Arial" w:cs="Arial"/>
        <w:color w:val="A6A6A6"/>
        <w:sz w:val="20"/>
      </w:rPr>
      <w:t>NO CLASIFICADO</w:t>
    </w:r>
    <w:r>
      <w:rPr>
        <w:rFonts w:ascii="Arial" w:hAnsi="Arial" w:cs="Arial"/>
        <w:color w:val="A6A6A6"/>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FB1A" w14:textId="67C589B5" w:rsidR="002A60A5" w:rsidRDefault="002A60A5" w:rsidP="002A60A5">
    <w:pPr>
      <w:pStyle w:val="Piedepgina"/>
      <w:tabs>
        <w:tab w:val="clear" w:pos="4680"/>
        <w:tab w:val="clear" w:pos="9360"/>
      </w:tabs>
      <w:jc w:val="center"/>
      <w:rPr>
        <w:caps/>
        <w:color w:val="4472C4" w:themeColor="accent1"/>
      </w:rPr>
    </w:pPr>
    <w:r>
      <w:rPr>
        <w:caps/>
        <w:color w:val="4472C4" w:themeColor="accent1"/>
      </w:rPr>
      <w:fldChar w:fldCharType="begin" w:fldLock="1"/>
    </w:r>
    <w:r>
      <w:rPr>
        <w:caps/>
        <w:color w:val="4472C4" w:themeColor="accent1"/>
      </w:rPr>
      <w:instrText xml:space="preserve"> DOCPROPERTY bjFooterBothDocProperty \* MERGEFORMAT </w:instrText>
    </w:r>
    <w:r>
      <w:rPr>
        <w:caps/>
        <w:color w:val="4472C4" w:themeColor="accent1"/>
      </w:rPr>
      <w:fldChar w:fldCharType="separate"/>
    </w:r>
    <w:r w:rsidRPr="002A60A5">
      <w:rPr>
        <w:rFonts w:ascii="Arial" w:hAnsi="Arial" w:cs="Arial"/>
        <w:color w:val="A6A6A6"/>
        <w:sz w:val="20"/>
      </w:rPr>
      <w:t>NO CLASIFICADO</w:t>
    </w:r>
    <w:r>
      <w:rPr>
        <w:caps/>
        <w:color w:val="4472C4" w:themeColor="accent1"/>
      </w:rPr>
      <w:fldChar w:fldCharType="end"/>
    </w:r>
  </w:p>
  <w:p w14:paraId="7A1BDCD5" w14:textId="25B251FC" w:rsidR="002569B0" w:rsidRDefault="001503B5">
    <w:pPr>
      <w:pStyle w:val="Piedepgina"/>
      <w:tabs>
        <w:tab w:val="clear" w:pos="4680"/>
        <w:tab w:val="clear" w:pos="9360"/>
      </w:tabs>
      <w:jc w:val="center"/>
      <w:rPr>
        <w:caps/>
        <w:color w:val="4472C4" w:themeColor="accent1"/>
      </w:rPr>
    </w:pPr>
    <w:r>
      <w:rPr>
        <w:caps/>
        <w:noProof/>
        <w:color w:val="4472C4" w:themeColor="accent1"/>
      </w:rPr>
      <mc:AlternateContent>
        <mc:Choice Requires="wps">
          <w:drawing>
            <wp:anchor distT="0" distB="0" distL="114300" distR="114300" simplePos="0" relativeHeight="251668480" behindDoc="0" locked="0" layoutInCell="0" allowOverlap="1" wp14:anchorId="0960B2C8" wp14:editId="64166913">
              <wp:simplePos x="0" y="0"/>
              <wp:positionH relativeFrom="page">
                <wp:posOffset>0</wp:posOffset>
              </wp:positionH>
              <wp:positionV relativeFrom="page">
                <wp:posOffset>9615170</wp:posOffset>
              </wp:positionV>
              <wp:extent cx="7772400" cy="252095"/>
              <wp:effectExtent l="0" t="0" r="0" b="14605"/>
              <wp:wrapNone/>
              <wp:docPr id="3" name="MSIPCM989d49bbb66337872ed1cfb2" descr="{&quot;HashCode&quot;:-118360367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310CF" w14:textId="49F2F2AE" w:rsidR="001503B5" w:rsidRPr="001503B5" w:rsidRDefault="001503B5" w:rsidP="001503B5">
                          <w:pPr>
                            <w:spacing w:after="0"/>
                            <w:jc w:val="center"/>
                            <w:rPr>
                              <w:rFonts w:ascii="Arial" w:hAnsi="Arial" w:cs="Arial"/>
                              <w:color w:val="000099"/>
                              <w:sz w:val="20"/>
                            </w:rPr>
                          </w:pPr>
                          <w:r w:rsidRPr="001503B5">
                            <w:rPr>
                              <w:rFonts w:ascii="Arial" w:hAnsi="Arial" w:cs="Arial"/>
                              <w:color w:val="000099"/>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60B2C8" id="_x0000_t202" coordsize="21600,21600" o:spt="202" path="m,l,21600r21600,l21600,xe">
              <v:stroke joinstyle="miter"/>
              <v:path gradientshapeok="t" o:connecttype="rect"/>
            </v:shapetype>
            <v:shape id="MSIPCM989d49bbb66337872ed1cfb2" o:spid="_x0000_s1027" type="#_x0000_t202" alt="{&quot;HashCode&quot;:-1183603676,&quot;Height&quot;:792.0,&quot;Width&quot;:612.0,&quot;Placement&quot;:&quot;Footer&quot;,&quot;Index&quot;:&quot;Primary&quot;,&quot;Section&quot;:1,&quot;Top&quot;:0.0,&quot;Left&quot;:0.0}" style="position:absolute;left:0;text-align:left;margin-left:0;margin-top:757.1pt;width:612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" o:allowincell="f" filled="f" stroked="f" strokeweight=".5pt">
              <v:textbox inset=",0,,0">
                <w:txbxContent>
                  <w:p w14:paraId="7D1310CF" w14:textId="49F2F2AE" w:rsidR="001503B5" w:rsidRPr="001503B5" w:rsidRDefault="001503B5" w:rsidP="001503B5">
                    <w:pPr>
                      <w:spacing w:after="0"/>
                      <w:jc w:val="center"/>
                      <w:rPr>
                        <w:rFonts w:ascii="Arial" w:hAnsi="Arial" w:cs="Arial"/>
                        <w:color w:val="000099"/>
                        <w:sz w:val="20"/>
                      </w:rPr>
                    </w:pPr>
                    <w:r w:rsidRPr="001503B5">
                      <w:rPr>
                        <w:rFonts w:ascii="Arial" w:hAnsi="Arial" w:cs="Arial"/>
                        <w:color w:val="000099"/>
                        <w:sz w:val="20"/>
                      </w:rPr>
                      <w:t>USO INTERNO</w:t>
                    </w:r>
                  </w:p>
                </w:txbxContent>
              </v:textbox>
              <w10:wrap anchorx="page" anchory="page"/>
            </v:shape>
          </w:pict>
        </mc:Fallback>
      </mc:AlternateContent>
    </w:r>
    <w:r w:rsidR="002569B0" w:rsidRPr="002569B0">
      <w:rPr>
        <w:caps/>
        <w:color w:val="4472C4" w:themeColor="accent1"/>
      </w:rPr>
      <w:t>Call for Papers 2020</w:t>
    </w:r>
  </w:p>
  <w:p w14:paraId="214E9AEF" w14:textId="2E2F7178" w:rsidR="00AC5992" w:rsidRDefault="00AC5992">
    <w:pPr>
      <w:pStyle w:val="Piedepgina"/>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84334">
      <w:rPr>
        <w:caps/>
        <w:noProof/>
        <w:color w:val="4472C4" w:themeColor="accent1"/>
      </w:rPr>
      <w:t>3</w:t>
    </w:r>
    <w:r>
      <w:rPr>
        <w:caps/>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A163" w14:textId="0570E7FD" w:rsidR="00AC5992" w:rsidRPr="002A60A5" w:rsidRDefault="00914C8D" w:rsidP="002A60A5">
    <w:pPr>
      <w:pStyle w:val="Piedepgina"/>
      <w:jc w:val="center"/>
    </w:pPr>
    <w:r>
      <w:fldChar w:fldCharType="begin" w:fldLock="1"/>
    </w:r>
    <w:r>
      <w:instrText xml:space="preserve"> DOCPROPERTY bjFooterFirstPageDocProperty \* MERGEFORMAT </w:instrText>
    </w:r>
    <w:r>
      <w:fldChar w:fldCharType="separate"/>
    </w:r>
    <w:r w:rsidR="002A60A5" w:rsidRPr="002A60A5">
      <w:rPr>
        <w:rFonts w:ascii="Arial" w:hAnsi="Arial" w:cs="Arial"/>
        <w:color w:val="A6A6A6"/>
        <w:sz w:val="20"/>
      </w:rPr>
      <w:t>NO CLASIFICADO</w:t>
    </w:r>
    <w:r>
      <w:rPr>
        <w:rFonts w:ascii="Arial" w:hAnsi="Arial" w:cs="Arial"/>
        <w:color w:val="A6A6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EC1F" w14:textId="77777777" w:rsidR="006C360B" w:rsidRDefault="006C360B" w:rsidP="006C740E">
      <w:pPr>
        <w:spacing w:after="0"/>
      </w:pPr>
      <w:r>
        <w:separator/>
      </w:r>
    </w:p>
  </w:footnote>
  <w:footnote w:type="continuationSeparator" w:id="0">
    <w:p w14:paraId="456182A1" w14:textId="77777777" w:rsidR="006C360B" w:rsidRDefault="006C360B" w:rsidP="006C740E">
      <w:pPr>
        <w:spacing w:after="0"/>
      </w:pPr>
      <w:r>
        <w:continuationSeparator/>
      </w:r>
    </w:p>
  </w:footnote>
  <w:footnote w:id="1">
    <w:p w14:paraId="78071A62" w14:textId="6EA0414D" w:rsidR="00A373E3" w:rsidRPr="003711EF" w:rsidRDefault="00A373E3">
      <w:pPr>
        <w:pStyle w:val="Textonotapie"/>
        <w:rPr>
          <w:lang w:val="es-HN"/>
        </w:rPr>
      </w:pPr>
      <w:r>
        <w:rPr>
          <w:rStyle w:val="Refdenotaalpie"/>
        </w:rPr>
        <w:footnoteRef/>
      </w:r>
      <w:r>
        <w:t xml:space="preserve"> </w:t>
      </w:r>
      <w:r>
        <w:rPr>
          <w:lang w:val="es-HN"/>
        </w:rPr>
        <w:t>Estrategia Centroamericana de Desarrollo Rural Territorial</w:t>
      </w:r>
    </w:p>
  </w:footnote>
  <w:footnote w:id="2">
    <w:p w14:paraId="52F51F0C" w14:textId="16000FEE" w:rsidR="00007D03" w:rsidRPr="003711EF" w:rsidRDefault="00007D03">
      <w:pPr>
        <w:pStyle w:val="Textonotapie"/>
        <w:rPr>
          <w:lang w:val="es-HN"/>
        </w:rPr>
      </w:pPr>
      <w:r>
        <w:rPr>
          <w:rStyle w:val="Refdenotaalpie"/>
        </w:rPr>
        <w:footnoteRef/>
      </w:r>
      <w:r>
        <w:t xml:space="preserve"> </w:t>
      </w:r>
      <w:r>
        <w:rPr>
          <w:lang w:val="es-HN"/>
        </w:rPr>
        <w:t xml:space="preserve">Criterios de evaluación anexos.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7853" w14:textId="77777777" w:rsidR="002A60A5" w:rsidRDefault="002A60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3B8A" w14:textId="4C8DD864" w:rsidR="00AC5992" w:rsidRDefault="005E42D6">
    <w:pPr>
      <w:pStyle w:val="Encabezado"/>
    </w:pPr>
    <w:r w:rsidRPr="006C740E">
      <w:rPr>
        <w:noProof/>
        <w:lang w:val="es-SV" w:eastAsia="es-SV"/>
      </w:rPr>
      <w:drawing>
        <wp:anchor distT="0" distB="0" distL="114300" distR="114300" simplePos="0" relativeHeight="251661312" behindDoc="0" locked="0" layoutInCell="1" allowOverlap="1" wp14:anchorId="784AA8F3" wp14:editId="7FC37F3E">
          <wp:simplePos x="0" y="0"/>
          <wp:positionH relativeFrom="margin">
            <wp:posOffset>4857293</wp:posOffset>
          </wp:positionH>
          <wp:positionV relativeFrom="paragraph">
            <wp:posOffset>-164922</wp:posOffset>
          </wp:positionV>
          <wp:extent cx="1255392" cy="526694"/>
          <wp:effectExtent l="0" t="0" r="254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805" cy="528126"/>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45720" distB="45720" distL="114300" distR="114300" simplePos="0" relativeHeight="251667456" behindDoc="0" locked="0" layoutInCell="1" allowOverlap="1" wp14:anchorId="557979C1" wp14:editId="5CEE117D">
              <wp:simplePos x="0" y="0"/>
              <wp:positionH relativeFrom="column">
                <wp:posOffset>387350</wp:posOffset>
              </wp:positionH>
              <wp:positionV relativeFrom="paragraph">
                <wp:posOffset>-99695</wp:posOffset>
              </wp:positionV>
              <wp:extent cx="952500" cy="497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97205"/>
                      </a:xfrm>
                      <a:prstGeom prst="rect">
                        <a:avLst/>
                      </a:prstGeom>
                      <a:solidFill>
                        <a:srgbClr val="FFFFFF"/>
                      </a:solidFill>
                      <a:ln w="9525">
                        <a:noFill/>
                        <a:miter lim="800000"/>
                        <a:headEnd/>
                        <a:tailEnd/>
                      </a:ln>
                    </wps:spPr>
                    <wps:txbx>
                      <w:txbxContent>
                        <w:p w14:paraId="0A1934E8" w14:textId="5D2D87C3" w:rsidR="007206AC" w:rsidRPr="003711EF" w:rsidRDefault="007206AC" w:rsidP="007206AC">
                          <w:pPr>
                            <w:jc w:val="left"/>
                            <w:rPr>
                              <w:rFonts w:ascii="Tahoma" w:hAnsi="Tahoma" w:cs="Tahoma"/>
                              <w:color w:val="8496B0" w:themeColor="text2" w:themeTint="99"/>
                              <w:sz w:val="12"/>
                              <w:lang w:val="es-HN"/>
                            </w:rPr>
                          </w:pPr>
                          <w:r w:rsidRPr="003711EF">
                            <w:rPr>
                              <w:rFonts w:ascii="Tahoma" w:hAnsi="Tahoma" w:cs="Tahoma"/>
                              <w:color w:val="8496B0" w:themeColor="text2" w:themeTint="99"/>
                              <w:sz w:val="12"/>
                              <w:lang w:val="es-HN"/>
                            </w:rPr>
                            <w:t>CENTRO REGIONAL PARA LA INTEGRACIÓN Y EL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979C1" id="_x0000_t202" coordsize="21600,21600" o:spt="202" path="m,l,21600r21600,l21600,xe">
              <v:stroke joinstyle="miter"/>
              <v:path gradientshapeok="t" o:connecttype="rect"/>
            </v:shapetype>
            <v:shape id="Text Box 2" o:spid="_x0000_s1026" type="#_x0000_t202" style="position:absolute;left:0;text-align:left;margin-left:30.5pt;margin-top:-7.85pt;width:75pt;height:39.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" stroked="f">
              <v:textbox>
                <w:txbxContent>
                  <w:p w14:paraId="0A1934E8" w14:textId="5D2D87C3" w:rsidR="007206AC" w:rsidRPr="003711EF" w:rsidRDefault="007206AC" w:rsidP="007206AC">
                    <w:pPr>
                      <w:jc w:val="left"/>
                      <w:rPr>
                        <w:rFonts w:ascii="Tahoma" w:hAnsi="Tahoma" w:cs="Tahoma"/>
                        <w:color w:val="8496B0" w:themeColor="text2" w:themeTint="99"/>
                        <w:sz w:val="12"/>
                        <w:lang w:val="es-HN"/>
                      </w:rPr>
                    </w:pPr>
                    <w:r w:rsidRPr="003711EF">
                      <w:rPr>
                        <w:rFonts w:ascii="Tahoma" w:hAnsi="Tahoma" w:cs="Tahoma"/>
                        <w:color w:val="8496B0" w:themeColor="text2" w:themeTint="99"/>
                        <w:sz w:val="12"/>
                        <w:lang w:val="es-HN"/>
                      </w:rPr>
                      <w:t>CENTRO REGIONAL PARA LA INTEGRACIÓN Y EL DESARROLLO</w:t>
                    </w:r>
                  </w:p>
                </w:txbxContent>
              </v:textbox>
              <w10:wrap type="square"/>
            </v:shape>
          </w:pict>
        </mc:Fallback>
      </mc:AlternateContent>
    </w:r>
    <w:r w:rsidR="00F64B6F">
      <w:rPr>
        <w:noProof/>
        <w:lang w:val="es-SV" w:eastAsia="es-SV"/>
      </w:rPr>
      <mc:AlternateContent>
        <mc:Choice Requires="wps">
          <w:drawing>
            <wp:anchor distT="0" distB="0" distL="114300" distR="114300" simplePos="0" relativeHeight="251665408" behindDoc="0" locked="0" layoutInCell="1" allowOverlap="1" wp14:anchorId="40CE8C2A" wp14:editId="2ABCED72">
              <wp:simplePos x="0" y="0"/>
              <wp:positionH relativeFrom="column">
                <wp:posOffset>390525</wp:posOffset>
              </wp:positionH>
              <wp:positionV relativeFrom="paragraph">
                <wp:posOffset>-107315</wp:posOffset>
              </wp:positionV>
              <wp:extent cx="9525" cy="40005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FDFF1" id="Straight Connector 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0.75pt,-8.45pt" to="3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" strokecolor="#4472c4 [3204]" strokeweight=".5pt">
              <v:stroke joinstyle="miter"/>
            </v:line>
          </w:pict>
        </mc:Fallback>
      </mc:AlternateContent>
    </w:r>
    <w:r w:rsidR="007206AC">
      <w:rPr>
        <w:noProof/>
        <w:lang w:val="es-SV" w:eastAsia="es-SV"/>
      </w:rPr>
      <w:drawing>
        <wp:anchor distT="0" distB="0" distL="114300" distR="114300" simplePos="0" relativeHeight="251664384" behindDoc="0" locked="0" layoutInCell="1" allowOverlap="1" wp14:anchorId="45E09191" wp14:editId="46E0D8E5">
          <wp:simplePos x="0" y="0"/>
          <wp:positionH relativeFrom="margin">
            <wp:posOffset>-657225</wp:posOffset>
          </wp:positionH>
          <wp:positionV relativeFrom="paragraph">
            <wp:posOffset>-191135</wp:posOffset>
          </wp:positionV>
          <wp:extent cx="1133549" cy="6556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631"/>
                  <a:stretch/>
                </pic:blipFill>
                <pic:spPr bwMode="auto">
                  <a:xfrm>
                    <a:off x="0" y="0"/>
                    <a:ext cx="1133549" cy="6556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5992" w:rsidRPr="005038CD">
      <w:rPr>
        <w:noProof/>
        <w:lang w:val="es-SV" w:eastAsia="es-SV"/>
      </w:rPr>
      <w:drawing>
        <wp:anchor distT="0" distB="0" distL="114300" distR="114300" simplePos="0" relativeHeight="251662336" behindDoc="0" locked="0" layoutInCell="1" allowOverlap="1" wp14:anchorId="27115C60" wp14:editId="3FBC4629">
          <wp:simplePos x="0" y="0"/>
          <wp:positionH relativeFrom="margin">
            <wp:align>center</wp:align>
          </wp:positionH>
          <wp:positionV relativeFrom="paragraph">
            <wp:posOffset>-179609</wp:posOffset>
          </wp:positionV>
          <wp:extent cx="2179092" cy="6141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9092" cy="614150"/>
                  </a:xfrm>
                  <a:prstGeom prst="rect">
                    <a:avLst/>
                  </a:prstGeom>
                  <a:noFill/>
                  <a:ln>
                    <a:noFill/>
                  </a:ln>
                </pic:spPr>
              </pic:pic>
            </a:graphicData>
          </a:graphic>
        </wp:anchor>
      </w:drawing>
    </w:r>
  </w:p>
  <w:p w14:paraId="3AC906C8" w14:textId="4899A3D6" w:rsidR="00AC5992" w:rsidRDefault="00AC5992" w:rsidP="005038CD">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A308" w14:textId="77777777" w:rsidR="002A60A5" w:rsidRDefault="002A60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DE"/>
    <w:multiLevelType w:val="hybridMultilevel"/>
    <w:tmpl w:val="95E04F58"/>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49452FF"/>
    <w:multiLevelType w:val="hybridMultilevel"/>
    <w:tmpl w:val="9496A97E"/>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6582098"/>
    <w:multiLevelType w:val="hybridMultilevel"/>
    <w:tmpl w:val="E5E41D8A"/>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8833886"/>
    <w:multiLevelType w:val="hybridMultilevel"/>
    <w:tmpl w:val="720A55C0"/>
    <w:lvl w:ilvl="0" w:tplc="14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B9B7C23"/>
    <w:multiLevelType w:val="hybridMultilevel"/>
    <w:tmpl w:val="A5D67F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61080F"/>
    <w:multiLevelType w:val="hybridMultilevel"/>
    <w:tmpl w:val="A0B82BD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FEB2FB4"/>
    <w:multiLevelType w:val="hybridMultilevel"/>
    <w:tmpl w:val="F80A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7487"/>
    <w:multiLevelType w:val="hybridMultilevel"/>
    <w:tmpl w:val="4282FEBC"/>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5A60066"/>
    <w:multiLevelType w:val="hybridMultilevel"/>
    <w:tmpl w:val="1E3085CC"/>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6496B60"/>
    <w:multiLevelType w:val="hybridMultilevel"/>
    <w:tmpl w:val="15F26DD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E62290F"/>
    <w:multiLevelType w:val="hybridMultilevel"/>
    <w:tmpl w:val="A5D67F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0247636"/>
    <w:multiLevelType w:val="hybridMultilevel"/>
    <w:tmpl w:val="2496EC9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E7C3890"/>
    <w:multiLevelType w:val="hybridMultilevel"/>
    <w:tmpl w:val="74B604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4417D57"/>
    <w:multiLevelType w:val="hybridMultilevel"/>
    <w:tmpl w:val="2496EC9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030AE7"/>
    <w:multiLevelType w:val="hybridMultilevel"/>
    <w:tmpl w:val="C11A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A218D"/>
    <w:multiLevelType w:val="hybridMultilevel"/>
    <w:tmpl w:val="87CAC1DC"/>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5E187608"/>
    <w:multiLevelType w:val="hybridMultilevel"/>
    <w:tmpl w:val="2496EC9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10F2BA4"/>
    <w:multiLevelType w:val="hybridMultilevel"/>
    <w:tmpl w:val="68FAA59E"/>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8" w15:restartNumberingAfterBreak="0">
    <w:nsid w:val="735601E3"/>
    <w:multiLevelType w:val="hybridMultilevel"/>
    <w:tmpl w:val="2496EC9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5"/>
  </w:num>
  <w:num w:numId="5">
    <w:abstractNumId w:val="8"/>
  </w:num>
  <w:num w:numId="6">
    <w:abstractNumId w:val="0"/>
  </w:num>
  <w:num w:numId="7">
    <w:abstractNumId w:val="17"/>
  </w:num>
  <w:num w:numId="8">
    <w:abstractNumId w:val="3"/>
  </w:num>
  <w:num w:numId="9">
    <w:abstractNumId w:val="13"/>
  </w:num>
  <w:num w:numId="10">
    <w:abstractNumId w:val="18"/>
  </w:num>
  <w:num w:numId="11">
    <w:abstractNumId w:val="9"/>
  </w:num>
  <w:num w:numId="12">
    <w:abstractNumId w:val="12"/>
  </w:num>
  <w:num w:numId="13">
    <w:abstractNumId w:val="10"/>
  </w:num>
  <w:num w:numId="14">
    <w:abstractNumId w:val="4"/>
  </w:num>
  <w:num w:numId="15">
    <w:abstractNumId w:val="16"/>
  </w:num>
  <w:num w:numId="16">
    <w:abstractNumId w:val="11"/>
  </w:num>
  <w:num w:numId="17">
    <w:abstractNumId w:val="1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0E"/>
    <w:rsid w:val="00001254"/>
    <w:rsid w:val="00007D03"/>
    <w:rsid w:val="000137E1"/>
    <w:rsid w:val="0001496F"/>
    <w:rsid w:val="00015CE4"/>
    <w:rsid w:val="000245F0"/>
    <w:rsid w:val="000263E2"/>
    <w:rsid w:val="0004519B"/>
    <w:rsid w:val="00046376"/>
    <w:rsid w:val="0006221E"/>
    <w:rsid w:val="000744E2"/>
    <w:rsid w:val="000772B9"/>
    <w:rsid w:val="00082D8D"/>
    <w:rsid w:val="00087715"/>
    <w:rsid w:val="000B39CB"/>
    <w:rsid w:val="000B6F25"/>
    <w:rsid w:val="000C7492"/>
    <w:rsid w:val="000D2A8A"/>
    <w:rsid w:val="000D781D"/>
    <w:rsid w:val="000E5E35"/>
    <w:rsid w:val="000F5D2B"/>
    <w:rsid w:val="00105339"/>
    <w:rsid w:val="00115CBB"/>
    <w:rsid w:val="00133FE2"/>
    <w:rsid w:val="00134531"/>
    <w:rsid w:val="00137165"/>
    <w:rsid w:val="00145FDC"/>
    <w:rsid w:val="001503B5"/>
    <w:rsid w:val="001524CC"/>
    <w:rsid w:val="00177F8A"/>
    <w:rsid w:val="00180D25"/>
    <w:rsid w:val="00191C03"/>
    <w:rsid w:val="001C4269"/>
    <w:rsid w:val="001C6105"/>
    <w:rsid w:val="001D1998"/>
    <w:rsid w:val="001F7FB3"/>
    <w:rsid w:val="00203816"/>
    <w:rsid w:val="002044FC"/>
    <w:rsid w:val="00211BE8"/>
    <w:rsid w:val="00214BF0"/>
    <w:rsid w:val="00233D71"/>
    <w:rsid w:val="002569B0"/>
    <w:rsid w:val="00263AEE"/>
    <w:rsid w:val="00270E63"/>
    <w:rsid w:val="00271487"/>
    <w:rsid w:val="00294319"/>
    <w:rsid w:val="002A60A5"/>
    <w:rsid w:val="002B262B"/>
    <w:rsid w:val="002B36B0"/>
    <w:rsid w:val="002B4577"/>
    <w:rsid w:val="002B4DF3"/>
    <w:rsid w:val="002E2502"/>
    <w:rsid w:val="002E2B0E"/>
    <w:rsid w:val="002F642A"/>
    <w:rsid w:val="00302180"/>
    <w:rsid w:val="003221AF"/>
    <w:rsid w:val="00332CEB"/>
    <w:rsid w:val="003334D0"/>
    <w:rsid w:val="0034623E"/>
    <w:rsid w:val="00364605"/>
    <w:rsid w:val="00364EB7"/>
    <w:rsid w:val="003711EF"/>
    <w:rsid w:val="0037141B"/>
    <w:rsid w:val="00376A37"/>
    <w:rsid w:val="003814C3"/>
    <w:rsid w:val="003A4787"/>
    <w:rsid w:val="003A55E0"/>
    <w:rsid w:val="003B18EF"/>
    <w:rsid w:val="003B3E61"/>
    <w:rsid w:val="003B4B9E"/>
    <w:rsid w:val="003B5760"/>
    <w:rsid w:val="003C7296"/>
    <w:rsid w:val="003D13B3"/>
    <w:rsid w:val="003D4067"/>
    <w:rsid w:val="003D7A6D"/>
    <w:rsid w:val="003E5CD6"/>
    <w:rsid w:val="003E654D"/>
    <w:rsid w:val="003E7B51"/>
    <w:rsid w:val="0040098A"/>
    <w:rsid w:val="00400DC7"/>
    <w:rsid w:val="0041341D"/>
    <w:rsid w:val="00417F63"/>
    <w:rsid w:val="00426E33"/>
    <w:rsid w:val="00432C63"/>
    <w:rsid w:val="00446C7D"/>
    <w:rsid w:val="004537D5"/>
    <w:rsid w:val="00455D96"/>
    <w:rsid w:val="0046175F"/>
    <w:rsid w:val="004626D6"/>
    <w:rsid w:val="004640D4"/>
    <w:rsid w:val="00475361"/>
    <w:rsid w:val="00487BB5"/>
    <w:rsid w:val="0049584E"/>
    <w:rsid w:val="004A2E94"/>
    <w:rsid w:val="004B5B82"/>
    <w:rsid w:val="004C074B"/>
    <w:rsid w:val="004C4334"/>
    <w:rsid w:val="004D03EC"/>
    <w:rsid w:val="004D25C5"/>
    <w:rsid w:val="004D43A1"/>
    <w:rsid w:val="004E1619"/>
    <w:rsid w:val="004F6ACE"/>
    <w:rsid w:val="005038CD"/>
    <w:rsid w:val="0050777A"/>
    <w:rsid w:val="00511CE9"/>
    <w:rsid w:val="00514450"/>
    <w:rsid w:val="00520DE8"/>
    <w:rsid w:val="00557AC2"/>
    <w:rsid w:val="00570796"/>
    <w:rsid w:val="00583CFF"/>
    <w:rsid w:val="00584334"/>
    <w:rsid w:val="005A403F"/>
    <w:rsid w:val="005B082A"/>
    <w:rsid w:val="005C319C"/>
    <w:rsid w:val="005C770C"/>
    <w:rsid w:val="005E17E2"/>
    <w:rsid w:val="005E2A55"/>
    <w:rsid w:val="005E42D6"/>
    <w:rsid w:val="005F38AC"/>
    <w:rsid w:val="00605940"/>
    <w:rsid w:val="00634858"/>
    <w:rsid w:val="00640C61"/>
    <w:rsid w:val="006467F2"/>
    <w:rsid w:val="006548C5"/>
    <w:rsid w:val="00655AD9"/>
    <w:rsid w:val="006630DE"/>
    <w:rsid w:val="00664CA6"/>
    <w:rsid w:val="006650B0"/>
    <w:rsid w:val="00677568"/>
    <w:rsid w:val="006A104A"/>
    <w:rsid w:val="006B4977"/>
    <w:rsid w:val="006B7325"/>
    <w:rsid w:val="006C1433"/>
    <w:rsid w:val="006C360B"/>
    <w:rsid w:val="006C740E"/>
    <w:rsid w:val="006F64EE"/>
    <w:rsid w:val="00703F63"/>
    <w:rsid w:val="00707A06"/>
    <w:rsid w:val="00714A2E"/>
    <w:rsid w:val="007206AC"/>
    <w:rsid w:val="00726546"/>
    <w:rsid w:val="00734DDB"/>
    <w:rsid w:val="00741E26"/>
    <w:rsid w:val="00750057"/>
    <w:rsid w:val="00753548"/>
    <w:rsid w:val="00781C26"/>
    <w:rsid w:val="00787185"/>
    <w:rsid w:val="007877BE"/>
    <w:rsid w:val="007A2042"/>
    <w:rsid w:val="007B676F"/>
    <w:rsid w:val="007C3EB8"/>
    <w:rsid w:val="007E0F6B"/>
    <w:rsid w:val="007E3969"/>
    <w:rsid w:val="007E4B2B"/>
    <w:rsid w:val="007F236C"/>
    <w:rsid w:val="00805C3D"/>
    <w:rsid w:val="008066A3"/>
    <w:rsid w:val="00811181"/>
    <w:rsid w:val="008147EC"/>
    <w:rsid w:val="00824FBF"/>
    <w:rsid w:val="00827ECE"/>
    <w:rsid w:val="00837F96"/>
    <w:rsid w:val="008469A3"/>
    <w:rsid w:val="008503B2"/>
    <w:rsid w:val="008521E6"/>
    <w:rsid w:val="0085589B"/>
    <w:rsid w:val="0085762A"/>
    <w:rsid w:val="00864D71"/>
    <w:rsid w:val="00867D84"/>
    <w:rsid w:val="008715BE"/>
    <w:rsid w:val="0087244F"/>
    <w:rsid w:val="00877E0C"/>
    <w:rsid w:val="008861EB"/>
    <w:rsid w:val="00892FAF"/>
    <w:rsid w:val="00896793"/>
    <w:rsid w:val="0089691D"/>
    <w:rsid w:val="008D21FA"/>
    <w:rsid w:val="008E09F3"/>
    <w:rsid w:val="008E3A18"/>
    <w:rsid w:val="008E76ED"/>
    <w:rsid w:val="00904A89"/>
    <w:rsid w:val="00914C8D"/>
    <w:rsid w:val="00921BFF"/>
    <w:rsid w:val="009414C7"/>
    <w:rsid w:val="00946056"/>
    <w:rsid w:val="009472C6"/>
    <w:rsid w:val="00947D78"/>
    <w:rsid w:val="009513DE"/>
    <w:rsid w:val="00955413"/>
    <w:rsid w:val="00961850"/>
    <w:rsid w:val="00974446"/>
    <w:rsid w:val="00984B57"/>
    <w:rsid w:val="009904C4"/>
    <w:rsid w:val="0099126E"/>
    <w:rsid w:val="009967A1"/>
    <w:rsid w:val="009A2B63"/>
    <w:rsid w:val="009C64D9"/>
    <w:rsid w:val="009D4F96"/>
    <w:rsid w:val="009E2517"/>
    <w:rsid w:val="009E2D9F"/>
    <w:rsid w:val="00A01CAD"/>
    <w:rsid w:val="00A071DE"/>
    <w:rsid w:val="00A12F35"/>
    <w:rsid w:val="00A158AE"/>
    <w:rsid w:val="00A24126"/>
    <w:rsid w:val="00A33505"/>
    <w:rsid w:val="00A33A24"/>
    <w:rsid w:val="00A373E3"/>
    <w:rsid w:val="00A51FB7"/>
    <w:rsid w:val="00A6294E"/>
    <w:rsid w:val="00A705D8"/>
    <w:rsid w:val="00A76672"/>
    <w:rsid w:val="00A837A0"/>
    <w:rsid w:val="00A905AC"/>
    <w:rsid w:val="00A909A2"/>
    <w:rsid w:val="00A976FD"/>
    <w:rsid w:val="00AA43B5"/>
    <w:rsid w:val="00AA63C2"/>
    <w:rsid w:val="00AC5992"/>
    <w:rsid w:val="00AE31A5"/>
    <w:rsid w:val="00AF2267"/>
    <w:rsid w:val="00B004DB"/>
    <w:rsid w:val="00B01CD3"/>
    <w:rsid w:val="00B04E38"/>
    <w:rsid w:val="00B06052"/>
    <w:rsid w:val="00B07CE4"/>
    <w:rsid w:val="00B316E3"/>
    <w:rsid w:val="00B40985"/>
    <w:rsid w:val="00B547A6"/>
    <w:rsid w:val="00B63386"/>
    <w:rsid w:val="00B84728"/>
    <w:rsid w:val="00BA0660"/>
    <w:rsid w:val="00BA5265"/>
    <w:rsid w:val="00BB1685"/>
    <w:rsid w:val="00BC1170"/>
    <w:rsid w:val="00BC23A7"/>
    <w:rsid w:val="00BE0133"/>
    <w:rsid w:val="00BE0544"/>
    <w:rsid w:val="00BE62AD"/>
    <w:rsid w:val="00BE7761"/>
    <w:rsid w:val="00BF75C6"/>
    <w:rsid w:val="00C15B0B"/>
    <w:rsid w:val="00C163AB"/>
    <w:rsid w:val="00C35199"/>
    <w:rsid w:val="00C40C3A"/>
    <w:rsid w:val="00C4109A"/>
    <w:rsid w:val="00C52CCC"/>
    <w:rsid w:val="00C5326B"/>
    <w:rsid w:val="00C55A52"/>
    <w:rsid w:val="00C677FD"/>
    <w:rsid w:val="00C75B92"/>
    <w:rsid w:val="00C83524"/>
    <w:rsid w:val="00C83879"/>
    <w:rsid w:val="00C85C08"/>
    <w:rsid w:val="00C8629E"/>
    <w:rsid w:val="00C9610D"/>
    <w:rsid w:val="00C96B55"/>
    <w:rsid w:val="00CC1881"/>
    <w:rsid w:val="00CC1F73"/>
    <w:rsid w:val="00CD23AD"/>
    <w:rsid w:val="00CD26C3"/>
    <w:rsid w:val="00CF190A"/>
    <w:rsid w:val="00CF4769"/>
    <w:rsid w:val="00D01BD2"/>
    <w:rsid w:val="00D371B5"/>
    <w:rsid w:val="00D3731C"/>
    <w:rsid w:val="00D41108"/>
    <w:rsid w:val="00D42518"/>
    <w:rsid w:val="00D42AE8"/>
    <w:rsid w:val="00D51872"/>
    <w:rsid w:val="00D70B89"/>
    <w:rsid w:val="00D76749"/>
    <w:rsid w:val="00D80241"/>
    <w:rsid w:val="00D94CE8"/>
    <w:rsid w:val="00DC2045"/>
    <w:rsid w:val="00DD19A5"/>
    <w:rsid w:val="00DE7CD1"/>
    <w:rsid w:val="00DF170B"/>
    <w:rsid w:val="00DF40ED"/>
    <w:rsid w:val="00E07E22"/>
    <w:rsid w:val="00E11AE9"/>
    <w:rsid w:val="00E16024"/>
    <w:rsid w:val="00E2018A"/>
    <w:rsid w:val="00E21F2C"/>
    <w:rsid w:val="00E2308F"/>
    <w:rsid w:val="00E32F6A"/>
    <w:rsid w:val="00E3374F"/>
    <w:rsid w:val="00E50AEE"/>
    <w:rsid w:val="00E5495F"/>
    <w:rsid w:val="00E6010D"/>
    <w:rsid w:val="00E6090B"/>
    <w:rsid w:val="00E61ACF"/>
    <w:rsid w:val="00E62F41"/>
    <w:rsid w:val="00E6567B"/>
    <w:rsid w:val="00E67B1E"/>
    <w:rsid w:val="00E7795C"/>
    <w:rsid w:val="00E85617"/>
    <w:rsid w:val="00E879A6"/>
    <w:rsid w:val="00EA214F"/>
    <w:rsid w:val="00EA6B84"/>
    <w:rsid w:val="00EB167B"/>
    <w:rsid w:val="00EC05B8"/>
    <w:rsid w:val="00EC1E2B"/>
    <w:rsid w:val="00ED052E"/>
    <w:rsid w:val="00ED1FA9"/>
    <w:rsid w:val="00ED765E"/>
    <w:rsid w:val="00EE1EE9"/>
    <w:rsid w:val="00EE2BB3"/>
    <w:rsid w:val="00F01E6F"/>
    <w:rsid w:val="00F053FC"/>
    <w:rsid w:val="00F13D0D"/>
    <w:rsid w:val="00F1675F"/>
    <w:rsid w:val="00F21666"/>
    <w:rsid w:val="00F21E82"/>
    <w:rsid w:val="00F2506C"/>
    <w:rsid w:val="00F55F49"/>
    <w:rsid w:val="00F579FE"/>
    <w:rsid w:val="00F622A0"/>
    <w:rsid w:val="00F64B6F"/>
    <w:rsid w:val="00F668FD"/>
    <w:rsid w:val="00F722CF"/>
    <w:rsid w:val="00F7358B"/>
    <w:rsid w:val="00F76088"/>
    <w:rsid w:val="00F929E2"/>
    <w:rsid w:val="00F93B08"/>
    <w:rsid w:val="00FA4440"/>
    <w:rsid w:val="00FA61B2"/>
    <w:rsid w:val="00FA6A70"/>
    <w:rsid w:val="00FC7C6F"/>
    <w:rsid w:val="00FE021A"/>
    <w:rsid w:val="00FF0599"/>
    <w:rsid w:val="00FF11B3"/>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510C4"/>
  <w15:chartTrackingRefBased/>
  <w15:docId w15:val="{F9027984-788E-47F4-AEEA-014CA4A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w:qFormat/>
    <w:rsid w:val="006C740E"/>
    <w:pPr>
      <w:spacing w:after="120" w:line="240" w:lineRule="auto"/>
      <w:jc w:val="both"/>
    </w:pPr>
    <w:rPr>
      <w:rFonts w:ascii="Calibri" w:eastAsia="Calibri" w:hAnsi="Calibri" w:cs="Times New Roman"/>
      <w:szCs w:val="24"/>
      <w:lang w:val="es-ES_tradnl"/>
    </w:rPr>
  </w:style>
  <w:style w:type="paragraph" w:styleId="Ttulo1">
    <w:name w:val="heading 1"/>
    <w:aliases w:val="Título portada"/>
    <w:basedOn w:val="Normal"/>
    <w:next w:val="Normal"/>
    <w:link w:val="Ttulo1Car"/>
    <w:uiPriority w:val="9"/>
    <w:qFormat/>
    <w:rsid w:val="006C740E"/>
    <w:pPr>
      <w:jc w:val="center"/>
      <w:outlineLvl w:val="0"/>
    </w:pPr>
    <w:rPr>
      <w:b/>
      <w:color w:val="002060"/>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740E"/>
    <w:pPr>
      <w:tabs>
        <w:tab w:val="center" w:pos="4680"/>
        <w:tab w:val="right" w:pos="9360"/>
      </w:tabs>
      <w:spacing w:after="0"/>
    </w:pPr>
  </w:style>
  <w:style w:type="character" w:customStyle="1" w:styleId="EncabezadoCar">
    <w:name w:val="Encabezado Car"/>
    <w:basedOn w:val="Fuentedeprrafopredeter"/>
    <w:link w:val="Encabezado"/>
    <w:uiPriority w:val="99"/>
    <w:rsid w:val="006C740E"/>
    <w:rPr>
      <w:lang w:val="es-HN"/>
    </w:rPr>
  </w:style>
  <w:style w:type="paragraph" w:styleId="Piedepgina">
    <w:name w:val="footer"/>
    <w:basedOn w:val="Normal"/>
    <w:link w:val="PiedepginaCar"/>
    <w:uiPriority w:val="99"/>
    <w:unhideWhenUsed/>
    <w:rsid w:val="006C740E"/>
    <w:pPr>
      <w:tabs>
        <w:tab w:val="center" w:pos="4680"/>
        <w:tab w:val="right" w:pos="9360"/>
      </w:tabs>
      <w:spacing w:after="0"/>
    </w:pPr>
  </w:style>
  <w:style w:type="character" w:customStyle="1" w:styleId="PiedepginaCar">
    <w:name w:val="Pie de página Car"/>
    <w:basedOn w:val="Fuentedeprrafopredeter"/>
    <w:link w:val="Piedepgina"/>
    <w:uiPriority w:val="99"/>
    <w:rsid w:val="006C740E"/>
    <w:rPr>
      <w:lang w:val="es-HN"/>
    </w:rPr>
  </w:style>
  <w:style w:type="character" w:customStyle="1" w:styleId="Ttulo1Car">
    <w:name w:val="Título 1 Car"/>
    <w:aliases w:val="Título portada Car"/>
    <w:basedOn w:val="Fuentedeprrafopredeter"/>
    <w:link w:val="Ttulo1"/>
    <w:uiPriority w:val="9"/>
    <w:rsid w:val="006C740E"/>
    <w:rPr>
      <w:rFonts w:ascii="Calibri" w:eastAsia="Calibri" w:hAnsi="Calibri" w:cs="Times New Roman"/>
      <w:b/>
      <w:color w:val="002060"/>
      <w:sz w:val="44"/>
      <w:szCs w:val="24"/>
      <w:lang w:val="es-ES_tradnl"/>
    </w:rPr>
  </w:style>
  <w:style w:type="paragraph" w:styleId="Prrafodelista">
    <w:name w:val="List Paragraph"/>
    <w:basedOn w:val="Normal"/>
    <w:uiPriority w:val="34"/>
    <w:qFormat/>
    <w:rsid w:val="006C740E"/>
    <w:pPr>
      <w:ind w:left="720"/>
      <w:contextualSpacing/>
    </w:pPr>
  </w:style>
  <w:style w:type="table" w:styleId="Tablaconcuadrcula">
    <w:name w:val="Table Grid"/>
    <w:basedOn w:val="Tablanormal"/>
    <w:uiPriority w:val="59"/>
    <w:rsid w:val="006C740E"/>
    <w:pPr>
      <w:spacing w:after="0" w:line="240" w:lineRule="auto"/>
    </w:pPr>
    <w:rPr>
      <w:rFonts w:ascii="Calibri" w:eastAsia="Times New Roman"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Subtítulo SIECA"/>
    <w:basedOn w:val="Normal"/>
    <w:next w:val="Normal"/>
    <w:link w:val="SubttuloCar"/>
    <w:uiPriority w:val="11"/>
    <w:qFormat/>
    <w:rsid w:val="006C740E"/>
    <w:pPr>
      <w:spacing w:after="60"/>
      <w:outlineLvl w:val="1"/>
    </w:pPr>
    <w:rPr>
      <w:rFonts w:eastAsia="Times New Roman"/>
      <w:color w:val="365F91"/>
      <w:sz w:val="28"/>
      <w:lang w:val="en-US"/>
    </w:rPr>
  </w:style>
  <w:style w:type="character" w:customStyle="1" w:styleId="SubttuloCar">
    <w:name w:val="Subtítulo Car"/>
    <w:aliases w:val="Subtítulo SIECA Car"/>
    <w:basedOn w:val="Fuentedeprrafopredeter"/>
    <w:link w:val="Subttulo"/>
    <w:uiPriority w:val="11"/>
    <w:rsid w:val="006C740E"/>
    <w:rPr>
      <w:rFonts w:ascii="Calibri" w:eastAsia="Times New Roman" w:hAnsi="Calibri" w:cs="Times New Roman"/>
      <w:color w:val="365F91"/>
      <w:sz w:val="28"/>
      <w:szCs w:val="24"/>
    </w:rPr>
  </w:style>
  <w:style w:type="paragraph" w:styleId="Textodeglobo">
    <w:name w:val="Balloon Text"/>
    <w:basedOn w:val="Normal"/>
    <w:link w:val="TextodegloboCar"/>
    <w:uiPriority w:val="99"/>
    <w:semiHidden/>
    <w:unhideWhenUsed/>
    <w:rsid w:val="00A7667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672"/>
    <w:rPr>
      <w:rFonts w:ascii="Segoe UI" w:eastAsia="Calibri" w:hAnsi="Segoe UI" w:cs="Segoe UI"/>
      <w:sz w:val="18"/>
      <w:szCs w:val="18"/>
      <w:lang w:val="es-ES_tradnl"/>
    </w:rPr>
  </w:style>
  <w:style w:type="character" w:styleId="Refdecomentario">
    <w:name w:val="annotation reference"/>
    <w:basedOn w:val="Fuentedeprrafopredeter"/>
    <w:uiPriority w:val="99"/>
    <w:semiHidden/>
    <w:unhideWhenUsed/>
    <w:rsid w:val="00D70B89"/>
    <w:rPr>
      <w:sz w:val="16"/>
      <w:szCs w:val="16"/>
    </w:rPr>
  </w:style>
  <w:style w:type="paragraph" w:styleId="Textocomentario">
    <w:name w:val="annotation text"/>
    <w:basedOn w:val="Normal"/>
    <w:link w:val="TextocomentarioCar"/>
    <w:uiPriority w:val="99"/>
    <w:semiHidden/>
    <w:unhideWhenUsed/>
    <w:rsid w:val="00D70B89"/>
    <w:rPr>
      <w:sz w:val="20"/>
      <w:szCs w:val="20"/>
    </w:rPr>
  </w:style>
  <w:style w:type="character" w:customStyle="1" w:styleId="TextocomentarioCar">
    <w:name w:val="Texto comentario Car"/>
    <w:basedOn w:val="Fuentedeprrafopredeter"/>
    <w:link w:val="Textocomentario"/>
    <w:uiPriority w:val="99"/>
    <w:semiHidden/>
    <w:rsid w:val="00D70B89"/>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70B89"/>
    <w:rPr>
      <w:b/>
      <w:bCs/>
    </w:rPr>
  </w:style>
  <w:style w:type="character" w:customStyle="1" w:styleId="AsuntodelcomentarioCar">
    <w:name w:val="Asunto del comentario Car"/>
    <w:basedOn w:val="TextocomentarioCar"/>
    <w:link w:val="Asuntodelcomentario"/>
    <w:uiPriority w:val="99"/>
    <w:semiHidden/>
    <w:rsid w:val="00D70B89"/>
    <w:rPr>
      <w:rFonts w:ascii="Calibri" w:eastAsia="Calibri" w:hAnsi="Calibri" w:cs="Times New Roman"/>
      <w:b/>
      <w:bCs/>
      <w:sz w:val="20"/>
      <w:szCs w:val="20"/>
      <w:lang w:val="es-ES_tradnl"/>
    </w:rPr>
  </w:style>
  <w:style w:type="table" w:styleId="Tablanormal2">
    <w:name w:val="Plain Table 2"/>
    <w:basedOn w:val="Tablanormal"/>
    <w:uiPriority w:val="42"/>
    <w:rsid w:val="000463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463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5">
    <w:name w:val="List Table 7 Colorful Accent 5"/>
    <w:basedOn w:val="Tablanormal"/>
    <w:uiPriority w:val="52"/>
    <w:rsid w:val="0004637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04637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normal5">
    <w:name w:val="Plain Table 5"/>
    <w:basedOn w:val="Tablanormal"/>
    <w:uiPriority w:val="45"/>
    <w:rsid w:val="00C961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C961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1clara-nfasis3">
    <w:name w:val="List Table 1 Light Accent 3"/>
    <w:basedOn w:val="Tablanormal"/>
    <w:uiPriority w:val="46"/>
    <w:rsid w:val="00C9610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E230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002060"/>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vnculo">
    <w:name w:val="Hyperlink"/>
    <w:basedOn w:val="Fuentedeprrafopredeter"/>
    <w:uiPriority w:val="99"/>
    <w:unhideWhenUsed/>
    <w:rsid w:val="00726546"/>
    <w:rPr>
      <w:color w:val="0563C1" w:themeColor="hyperlink"/>
      <w:u w:val="single"/>
    </w:rPr>
  </w:style>
  <w:style w:type="character" w:customStyle="1" w:styleId="Mencinsinresolver1">
    <w:name w:val="Mención sin resolver1"/>
    <w:basedOn w:val="Fuentedeprrafopredeter"/>
    <w:uiPriority w:val="99"/>
    <w:semiHidden/>
    <w:unhideWhenUsed/>
    <w:rsid w:val="00726546"/>
    <w:rPr>
      <w:color w:val="605E5C"/>
      <w:shd w:val="clear" w:color="auto" w:fill="E1DFDD"/>
    </w:rPr>
  </w:style>
  <w:style w:type="paragraph" w:styleId="Textonotapie">
    <w:name w:val="footnote text"/>
    <w:basedOn w:val="Normal"/>
    <w:link w:val="TextonotapieCar"/>
    <w:uiPriority w:val="99"/>
    <w:unhideWhenUsed/>
    <w:rsid w:val="00A373E3"/>
    <w:pPr>
      <w:spacing w:after="0"/>
    </w:pPr>
    <w:rPr>
      <w:sz w:val="20"/>
      <w:szCs w:val="20"/>
    </w:rPr>
  </w:style>
  <w:style w:type="character" w:customStyle="1" w:styleId="TextonotapieCar">
    <w:name w:val="Texto nota pie Car"/>
    <w:basedOn w:val="Fuentedeprrafopredeter"/>
    <w:link w:val="Textonotapie"/>
    <w:uiPriority w:val="99"/>
    <w:rsid w:val="00A373E3"/>
    <w:rPr>
      <w:rFonts w:ascii="Calibri" w:eastAsia="Calibri" w:hAnsi="Calibri" w:cs="Times New Roman"/>
      <w:sz w:val="20"/>
      <w:szCs w:val="20"/>
      <w:lang w:val="es-ES_tradnl"/>
    </w:rPr>
  </w:style>
  <w:style w:type="character" w:styleId="Refdenotaalpie">
    <w:name w:val="footnote reference"/>
    <w:basedOn w:val="Fuentedeprrafopredeter"/>
    <w:uiPriority w:val="99"/>
    <w:semiHidden/>
    <w:unhideWhenUsed/>
    <w:rsid w:val="00A373E3"/>
    <w:rPr>
      <w:vertAlign w:val="superscript"/>
    </w:rPr>
  </w:style>
  <w:style w:type="character" w:customStyle="1" w:styleId="UnresolvedMention1">
    <w:name w:val="Unresolved Mention1"/>
    <w:basedOn w:val="Fuentedeprrafopredeter"/>
    <w:uiPriority w:val="99"/>
    <w:semiHidden/>
    <w:unhideWhenUsed/>
    <w:rsid w:val="00827ECE"/>
    <w:rPr>
      <w:color w:val="605E5C"/>
      <w:shd w:val="clear" w:color="auto" w:fill="E1DFDD"/>
    </w:rPr>
  </w:style>
  <w:style w:type="paragraph" w:styleId="Revisin">
    <w:name w:val="Revision"/>
    <w:hidden/>
    <w:uiPriority w:val="99"/>
    <w:semiHidden/>
    <w:rsid w:val="008521E6"/>
    <w:pPr>
      <w:spacing w:after="0" w:line="240" w:lineRule="auto"/>
    </w:pPr>
    <w:rPr>
      <w:rFonts w:ascii="Calibri" w:eastAsia="Calibri" w:hAnsi="Calibri" w:cs="Times New Roman"/>
      <w:szCs w:val="24"/>
      <w:lang w:val="es-ES_tradnl"/>
    </w:rPr>
  </w:style>
  <w:style w:type="character" w:customStyle="1" w:styleId="Mencinsinresolver2">
    <w:name w:val="Mención sin resolver2"/>
    <w:basedOn w:val="Fuentedeprrafopredeter"/>
    <w:uiPriority w:val="99"/>
    <w:semiHidden/>
    <w:unhideWhenUsed/>
    <w:rsid w:val="00015CE4"/>
    <w:rPr>
      <w:color w:val="605E5C"/>
      <w:shd w:val="clear" w:color="auto" w:fill="E1DFDD"/>
    </w:rPr>
  </w:style>
  <w:style w:type="character" w:styleId="Mencinsinresolver">
    <w:name w:val="Unresolved Mention"/>
    <w:basedOn w:val="Fuentedeprrafopredeter"/>
    <w:uiPriority w:val="99"/>
    <w:semiHidden/>
    <w:unhideWhenUsed/>
    <w:rsid w:val="0015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_ceie@sieca.int" TargetMode="External"/><Relationship Id="rId18" Type="http://schemas.openxmlformats.org/officeDocument/2006/relationships/hyperlink" Target="mailto:info_ceie@sieca.i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fcolocho@sica.i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evistadefomentosocial.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colocho@sica.int" TargetMode="External"/><Relationship Id="rId20" Type="http://schemas.openxmlformats.org/officeDocument/2006/relationships/hyperlink" Target="mailto:carguello@bci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orellana@bci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orellana@bcie.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guello@bcie.org"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ZGVmYXVsdFZhbHVlIj48ZWxlbWVudCB1aWQ9ImIyNWZlZmIzLTE3ZjctNDQxZS04YTkzLWFmYTI5NWUwODcyNiIgdmFsdWU9IiIgeG1sbnM9Imh0dHA6Ly93d3cuYm9sZG9uamFtZXMuY29tLzIwMDgvMDEvc2llL2ludGVybmFsL2xhYmVsIiAvPjwvc2lzbD48VXNlck5hbWU+QkNJRVxzb3JlbGxhbmE8L1VzZXJOYW1lPjxEYXRlVGltZT4wOS8wNC8yMDE5IDAxOjU1OjQ0IGEubS48L0RhdGVUaW1lPjxMYWJlbFN0cmluZz5ObyBDbGFzaWZpY2Fkbz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D31769179F2F24A890CAA16B22D7243" ma:contentTypeVersion="12" ma:contentTypeDescription="Crear nuevo documento." ma:contentTypeScope="" ma:versionID="1db894d8b9c1d6c91bc1ef573ce5066f">
  <xsd:schema xmlns:xsd="http://www.w3.org/2001/XMLSchema" xmlns:xs="http://www.w3.org/2001/XMLSchema" xmlns:p="http://schemas.microsoft.com/office/2006/metadata/properties" xmlns:ns3="feeb917c-b29b-43e2-8e99-848f2d5f143b" xmlns:ns4="a40d0974-b645-476e-94f1-d0b4f4acf7fb" targetNamespace="http://schemas.microsoft.com/office/2006/metadata/properties" ma:root="true" ma:fieldsID="494fafe32e97d89e62014b4df0868da7" ns3:_="" ns4:_="">
    <xsd:import namespace="feeb917c-b29b-43e2-8e99-848f2d5f143b"/>
    <xsd:import namespace="a40d0974-b645-476e-94f1-d0b4f4acf7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b917c-b29b-43e2-8e99-848f2d5f1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d0974-b645-476e-94f1-d0b4f4acf7f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f6b741d0-ebe5-4ad5-bd7e-0a71453bf149" origin="defaultValue">
  <element uid="b25fefb3-17f7-441e-8a93-afa295e08726"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8A7E7-16E9-477C-B698-6B3D45C7E04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4C781BD-7993-49F2-B71B-7A8BCFA41A69}">
  <ds:schemaRefs>
    <ds:schemaRef ds:uri="http://schemas.openxmlformats.org/officeDocument/2006/bibliography"/>
  </ds:schemaRefs>
</ds:datastoreItem>
</file>

<file path=customXml/itemProps3.xml><?xml version="1.0" encoding="utf-8"?>
<ds:datastoreItem xmlns:ds="http://schemas.openxmlformats.org/officeDocument/2006/customXml" ds:itemID="{CD2EB15D-95F4-4EF3-A3BF-47BF4723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b917c-b29b-43e2-8e99-848f2d5f143b"/>
    <ds:schemaRef ds:uri="a40d0974-b645-476e-94f1-d0b4f4ac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F6C6E-3C79-48B0-93AD-21C40E17FC4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C0B2CC3-CCDE-4949-AFB6-AA027E1DF49C}">
  <ds:schemaRefs>
    <ds:schemaRef ds:uri="http://www.w3.org/XML/1998/namespace"/>
    <ds:schemaRef ds:uri="a40d0974-b645-476e-94f1-d0b4f4acf7fb"/>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feeb917c-b29b-43e2-8e99-848f2d5f143b"/>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C669563A-99AF-46AA-8A03-0269EEABD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3160</Words>
  <Characters>17384</Characters>
  <Application>Microsoft Office Word</Application>
  <DocSecurity>4</DocSecurity>
  <Lines>144</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BCIE Banco CentroAmericano de Integraci?n Economica</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Orellana</dc:creator>
  <cp:keywords>[NO CLASIFICADO]</cp:keywords>
  <dc:description/>
  <cp:lastModifiedBy>Edu Espinoza</cp:lastModifiedBy>
  <cp:revision>2</cp:revision>
  <dcterms:created xsi:type="dcterms:W3CDTF">2020-06-24T20:46:00Z</dcterms:created>
  <dcterms:modified xsi:type="dcterms:W3CDTF">2020-06-24T20:46:00Z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8cd428d2-b642-4b32-9db4-4a5c53d31ed8</vt:lpwstr>
  </property>
  <property fmtid="{D5CDD505-2E9C-101B-9397-08002B2CF9AE}" pid="3"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4" name="bjDocumentLabelXML-0">
    <vt:lpwstr>ames.com/2008/01/sie/internal/label"&gt;&lt;element uid="b25fefb3-17f7-441e-8a93-afa295e08726" value="" /&gt;&lt;/sisl&gt;</vt:lpwstr>
  </property>
  <property fmtid="{D5CDD505-2E9C-101B-9397-08002B2CF9AE}" pid="5" name="bjDocumentSecurityLabel">
    <vt:lpwstr>No Clasificado</vt:lpwstr>
  </property>
  <property fmtid="{D5CDD505-2E9C-101B-9397-08002B2CF9AE}" pid="6" name="dlp-metadata">
    <vt:lpwstr>XYZZYnoclasificado PLUGH PLOVER</vt:lpwstr>
  </property>
  <property fmtid="{D5CDD505-2E9C-101B-9397-08002B2CF9AE}" pid="7" name="bjFooterBothDocProperty">
    <vt:lpwstr>NO CLASIFICADO</vt:lpwstr>
  </property>
  <property fmtid="{D5CDD505-2E9C-101B-9397-08002B2CF9AE}" pid="8" name="bjFooterFirstPageDocProperty">
    <vt:lpwstr>NO CLASIFICADO</vt:lpwstr>
  </property>
  <property fmtid="{D5CDD505-2E9C-101B-9397-08002B2CF9AE}" pid="9" name="bjFooterEvenPageDocProperty">
    <vt:lpwstr>NO CLASIFICADO</vt:lpwstr>
  </property>
  <property fmtid="{D5CDD505-2E9C-101B-9397-08002B2CF9AE}" pid="10" name="bjSaver">
    <vt:lpwstr>L11T+vhj9tdkeUg7Cm+7lywiXRQt00v9</vt:lpwstr>
  </property>
  <property fmtid="{D5CDD505-2E9C-101B-9397-08002B2CF9AE}" pid="11" name="bjLabelHistoryID">
    <vt:lpwstr>{7698A7E7-16E9-477C-B698-6B3D45C7E044}</vt:lpwstr>
  </property>
  <property fmtid="{D5CDD505-2E9C-101B-9397-08002B2CF9AE}" pid="12" name="ContentTypeId">
    <vt:lpwstr>0x010100BD31769179F2F24A890CAA16B22D7243</vt:lpwstr>
  </property>
  <property fmtid="{D5CDD505-2E9C-101B-9397-08002B2CF9AE}" pid="13" name="MSIP_Label_260b6524-b24c-4d00-97f6-d3b0857fcf50_Enabled">
    <vt:lpwstr>true</vt:lpwstr>
  </property>
  <property fmtid="{D5CDD505-2E9C-101B-9397-08002B2CF9AE}" pid="14" name="MSIP_Label_260b6524-b24c-4d00-97f6-d3b0857fcf50_SetDate">
    <vt:lpwstr>2020-06-24T17:06:29Z</vt:lpwstr>
  </property>
  <property fmtid="{D5CDD505-2E9C-101B-9397-08002B2CF9AE}" pid="15" name="MSIP_Label_260b6524-b24c-4d00-97f6-d3b0857fcf50_Method">
    <vt:lpwstr>Standard</vt:lpwstr>
  </property>
  <property fmtid="{D5CDD505-2E9C-101B-9397-08002B2CF9AE}" pid="16" name="MSIP_Label_260b6524-b24c-4d00-97f6-d3b0857fcf50_Name">
    <vt:lpwstr>260b6524-b24c-4d00-97f6-d3b0857fcf50</vt:lpwstr>
  </property>
  <property fmtid="{D5CDD505-2E9C-101B-9397-08002B2CF9AE}" pid="17" name="MSIP_Label_260b6524-b24c-4d00-97f6-d3b0857fcf50_SiteId">
    <vt:lpwstr>7c454549-6212-4ac1-be14-96aadbceb0ba</vt:lpwstr>
  </property>
  <property fmtid="{D5CDD505-2E9C-101B-9397-08002B2CF9AE}" pid="18" name="MSIP_Label_260b6524-b24c-4d00-97f6-d3b0857fcf50_ActionId">
    <vt:lpwstr>658ad20d-49c1-4d08-aecb-2a069c7d8431</vt:lpwstr>
  </property>
  <property fmtid="{D5CDD505-2E9C-101B-9397-08002B2CF9AE}" pid="19" name="MSIP_Label_260b6524-b24c-4d00-97f6-d3b0857fcf50_ContentBits">
    <vt:lpwstr>2</vt:lpwstr>
  </property>
</Properties>
</file>